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571A4">
      <w:pPr>
        <w:spacing w:line="500" w:lineRule="exact"/>
        <w:jc w:val="center"/>
        <w:rPr>
          <w:rFonts w:hint="eastAsia" w:eastAsia="黑体"/>
          <w:sz w:val="36"/>
        </w:rPr>
      </w:pPr>
      <w:r>
        <w:rPr>
          <w:rFonts w:hint="eastAsia" w:eastAsia="黑体"/>
          <w:sz w:val="36"/>
        </w:rPr>
        <w:t>海南省家庭居室装修装饰工程验收规范条例</w:t>
      </w:r>
    </w:p>
    <w:p w14:paraId="5F5B280E">
      <w:pPr>
        <w:jc w:val="center"/>
        <w:rPr>
          <w:rFonts w:hint="eastAsia" w:ascii="华文中宋" w:hAnsi="华文中宋" w:eastAsia="华文中宋"/>
          <w:sz w:val="28"/>
        </w:rPr>
      </w:pPr>
    </w:p>
    <w:p w14:paraId="2188AE81">
      <w:pPr>
        <w:jc w:val="center"/>
        <w:rPr>
          <w:rFonts w:hint="eastAsia" w:ascii="华文中宋" w:hAnsi="华文中宋" w:eastAsia="华文中宋"/>
          <w:sz w:val="28"/>
        </w:rPr>
      </w:pPr>
      <w:r>
        <w:rPr>
          <w:rFonts w:hint="eastAsia" w:ascii="华文中宋" w:hAnsi="华文中宋" w:eastAsia="华文中宋"/>
          <w:sz w:val="28"/>
        </w:rPr>
        <w:t>第一条</w:t>
      </w:r>
      <w:r>
        <w:rPr>
          <w:rFonts w:ascii="华文中宋" w:hAnsi="华文中宋" w:eastAsia="华文中宋"/>
          <w:sz w:val="28"/>
        </w:rPr>
        <w:t xml:space="preserve">  </w:t>
      </w:r>
      <w:r>
        <w:rPr>
          <w:rFonts w:hint="eastAsia" w:ascii="华文中宋" w:hAnsi="华文中宋" w:eastAsia="华文中宋"/>
          <w:sz w:val="28"/>
        </w:rPr>
        <w:t>基本原则</w:t>
      </w:r>
    </w:p>
    <w:p w14:paraId="256289C5">
      <w:pPr>
        <w:spacing w:line="440" w:lineRule="atLeast"/>
        <w:ind w:firstLine="420" w:firstLineChars="200"/>
        <w:rPr>
          <w:rFonts w:hint="eastAsia"/>
        </w:rPr>
      </w:pPr>
      <w:r>
        <w:rPr>
          <w:rFonts w:hint="eastAsia"/>
        </w:rPr>
        <w:t>（一）本办法根据海南省家庭居室装修装饰工程的实际情况结合相关文件要求而制定。</w:t>
      </w:r>
    </w:p>
    <w:p w14:paraId="6FA365D9">
      <w:pPr>
        <w:spacing w:line="440" w:lineRule="atLeast"/>
        <w:ind w:firstLine="420" w:firstLineChars="200"/>
        <w:rPr>
          <w:rFonts w:hint="eastAsia"/>
        </w:rPr>
      </w:pPr>
      <w:r>
        <w:rPr>
          <w:rFonts w:hint="eastAsia"/>
        </w:rPr>
        <w:t>（二）装饰设计施工必须确保建筑物原有安全性、整体性，不得任意改变建筑物的承重结构，不得随意破坏建筑外立面，若需开安装孔洞，在设备安装后应力求按原有外墙装饰效果修整。</w:t>
      </w:r>
    </w:p>
    <w:p w14:paraId="73D0BB30">
      <w:pPr>
        <w:spacing w:line="440" w:lineRule="atLeast"/>
        <w:ind w:firstLine="420" w:firstLineChars="200"/>
        <w:rPr>
          <w:rFonts w:hint="eastAsia"/>
        </w:rPr>
      </w:pPr>
      <w:r>
        <w:rPr>
          <w:rFonts w:hint="eastAsia"/>
        </w:rPr>
        <w:t>（三）装饰应在业主的幢户、分户门以内的住户面积范围内进行，不得占用公用空间，不得因装饰影响相邻房屋的安全及使用环境。</w:t>
      </w:r>
    </w:p>
    <w:p w14:paraId="3A9ADB4C">
      <w:pPr>
        <w:spacing w:line="440" w:lineRule="atLeast"/>
        <w:ind w:firstLine="420" w:firstLineChars="200"/>
        <w:rPr>
          <w:rFonts w:hint="eastAsia"/>
        </w:rPr>
      </w:pPr>
      <w:r>
        <w:rPr>
          <w:rFonts w:hint="eastAsia"/>
        </w:rPr>
        <w:t>（四）采购的装饰材料质量应符合该产品有关标准质量要求和设计要求。成品供货单位应提供产品质保书或检验报告。施工前，必须对材料严格进行验收，合格后如有木材料必须进行防虫、防火处理，方可进行施工。如供需双方有争议时，可由法定建材质检机构仲裁检验。</w:t>
      </w:r>
    </w:p>
    <w:p w14:paraId="096242D4">
      <w:pPr>
        <w:spacing w:line="440" w:lineRule="atLeast"/>
        <w:ind w:firstLine="420" w:firstLineChars="200"/>
        <w:rPr>
          <w:rFonts w:hint="eastAsia"/>
        </w:rPr>
      </w:pPr>
      <w:r>
        <w:rPr>
          <w:rFonts w:hint="eastAsia"/>
        </w:rPr>
        <w:t>（五）装饰不得随意改变排水管，给水管道。一般不改变地漏、便器的位置（业主要求例外），不得随意增设卫浴设施。</w:t>
      </w:r>
    </w:p>
    <w:p w14:paraId="2E7B4E8B">
      <w:pPr>
        <w:spacing w:line="440" w:lineRule="atLeast"/>
        <w:ind w:firstLine="420" w:firstLineChars="200"/>
        <w:rPr>
          <w:rFonts w:hint="eastAsia"/>
        </w:rPr>
      </w:pPr>
      <w:r>
        <w:rPr>
          <w:rFonts w:hint="eastAsia"/>
        </w:rPr>
        <w:t>（六）厨房装饰严禁移动燃气表具，燃气管道不得暗敷，不得穿越卧室，穿越吊平顶内的燃气管道不得有接头。如确需移动表具，应由业主向燃气主管部门提出申请，或由具有相关资格证书的部门、人员进行施工安装。</w:t>
      </w:r>
    </w:p>
    <w:p w14:paraId="6A70B543">
      <w:pPr>
        <w:spacing w:line="440" w:lineRule="exact"/>
        <w:ind w:firstLine="420" w:firstLineChars="200"/>
        <w:rPr>
          <w:rFonts w:hint="eastAsia"/>
        </w:rPr>
      </w:pPr>
      <w:r>
        <w:rPr>
          <w:rFonts w:hint="eastAsia"/>
        </w:rPr>
        <w:t>（七）对安装、使用有特殊规定的材料制品和设备，施工时应严格按其产品说明书的规定进行。</w:t>
      </w:r>
    </w:p>
    <w:p w14:paraId="59751812">
      <w:pPr>
        <w:spacing w:line="440" w:lineRule="exact"/>
        <w:ind w:firstLine="420" w:firstLineChars="200"/>
        <w:rPr>
          <w:rFonts w:hint="eastAsia"/>
        </w:rPr>
      </w:pPr>
      <w:r>
        <w:rPr>
          <w:rFonts w:hint="eastAsia"/>
        </w:rPr>
        <w:t>（八）供需双方在装饰前应签订施工合同。合同中应包括造价、设计要求、材料选型和等级、施工质量、期限和保修期等内容。在选材时应优先采用节能型、阻燃型和环保型装饰材料及用具。</w:t>
      </w:r>
    </w:p>
    <w:p w14:paraId="259CD837">
      <w:pPr>
        <w:jc w:val="center"/>
        <w:rPr>
          <w:rFonts w:hint="eastAsia" w:ascii="华文中宋" w:hAnsi="华文中宋" w:eastAsia="华文中宋"/>
          <w:sz w:val="28"/>
        </w:rPr>
      </w:pPr>
      <w:r>
        <w:rPr>
          <w:rFonts w:hint="eastAsia" w:ascii="华文中宋" w:hAnsi="华文中宋" w:eastAsia="华文中宋"/>
          <w:sz w:val="28"/>
        </w:rPr>
        <w:t>第二条</w:t>
      </w:r>
      <w:r>
        <w:rPr>
          <w:rFonts w:ascii="华文中宋" w:hAnsi="华文中宋" w:eastAsia="华文中宋"/>
          <w:sz w:val="28"/>
        </w:rPr>
        <w:t xml:space="preserve">  </w:t>
      </w:r>
      <w:r>
        <w:rPr>
          <w:rFonts w:hint="eastAsia" w:ascii="华文中宋" w:hAnsi="华文中宋" w:eastAsia="华文中宋"/>
          <w:sz w:val="28"/>
        </w:rPr>
        <w:t>文明施工</w:t>
      </w:r>
    </w:p>
    <w:p w14:paraId="49D684D1">
      <w:pPr>
        <w:pStyle w:val="3"/>
        <w:rPr>
          <w:rFonts w:hint="eastAsia"/>
        </w:rPr>
      </w:pPr>
      <w:r>
        <w:rPr>
          <w:rFonts w:hint="eastAsia"/>
        </w:rPr>
        <w:t>（一）施工现场必须张贴文明施工、安全施工条例及防水防潮施工工艺与工程进度计划表。</w:t>
      </w:r>
    </w:p>
    <w:p w14:paraId="73D19090">
      <w:pPr>
        <w:spacing w:line="440" w:lineRule="exact"/>
        <w:ind w:left="480"/>
        <w:rPr>
          <w:rFonts w:hint="eastAsia"/>
        </w:rPr>
      </w:pPr>
      <w:r>
        <w:rPr>
          <w:rFonts w:hint="eastAsia"/>
        </w:rPr>
        <w:t>（二）凡公司员工必须在工地上挂牌上岗。</w:t>
      </w:r>
    </w:p>
    <w:p w14:paraId="3EA336F7">
      <w:pPr>
        <w:spacing w:line="440" w:lineRule="exact"/>
        <w:ind w:left="480"/>
        <w:rPr>
          <w:rFonts w:hint="eastAsia"/>
        </w:rPr>
      </w:pPr>
      <w:r>
        <w:rPr>
          <w:rFonts w:hint="eastAsia"/>
        </w:rPr>
        <w:t>（三）墙壁批荡时超过40</w:t>
      </w:r>
      <w:r>
        <w:t>mm</w:t>
      </w:r>
      <w:r>
        <w:rPr>
          <w:rFonts w:hint="eastAsia"/>
        </w:rPr>
        <w:t>厚必须挂4号钢网后方可批荡。</w:t>
      </w:r>
    </w:p>
    <w:p w14:paraId="3AC9EC47">
      <w:pPr>
        <w:spacing w:line="440" w:lineRule="exact"/>
        <w:ind w:left="480"/>
        <w:rPr>
          <w:rFonts w:hint="eastAsia"/>
        </w:rPr>
      </w:pPr>
      <w:r>
        <w:rPr>
          <w:rFonts w:hint="eastAsia"/>
        </w:rPr>
        <w:t>（四）施工现场灭火器必须放在明显且取用方便的位置。</w:t>
      </w:r>
    </w:p>
    <w:p w14:paraId="6BD0F6D9">
      <w:pPr>
        <w:spacing w:line="440" w:lineRule="exact"/>
        <w:ind w:left="480"/>
        <w:rPr>
          <w:rFonts w:hint="eastAsia"/>
        </w:rPr>
      </w:pPr>
      <w:r>
        <w:rPr>
          <w:rFonts w:hint="eastAsia"/>
        </w:rPr>
        <w:t>（五）施工现场不得打赤膊穿拖鞋。</w:t>
      </w:r>
    </w:p>
    <w:p w14:paraId="3374C8DA">
      <w:pPr>
        <w:spacing w:line="440" w:lineRule="exact"/>
        <w:ind w:left="480"/>
        <w:rPr>
          <w:rFonts w:hint="eastAsia"/>
        </w:rPr>
      </w:pPr>
      <w:r>
        <w:rPr>
          <w:rFonts w:hint="eastAsia"/>
        </w:rPr>
        <w:t>（六）施工现场不得带小孩进入，并做到无闲杂人员。</w:t>
      </w:r>
    </w:p>
    <w:p w14:paraId="6A54CCC0">
      <w:pPr>
        <w:spacing w:line="440" w:lineRule="exact"/>
        <w:ind w:left="480"/>
        <w:rPr>
          <w:rFonts w:hint="eastAsia"/>
        </w:rPr>
      </w:pPr>
      <w:r>
        <w:rPr>
          <w:rFonts w:hint="eastAsia"/>
        </w:rPr>
        <w:t>（七）施工现场材料应分类堆放整齐。</w:t>
      </w:r>
    </w:p>
    <w:p w14:paraId="4166F46C">
      <w:pPr>
        <w:spacing w:line="440" w:lineRule="exact"/>
        <w:ind w:left="480"/>
        <w:rPr>
          <w:rFonts w:hint="eastAsia"/>
        </w:rPr>
      </w:pPr>
      <w:r>
        <w:rPr>
          <w:rFonts w:hint="eastAsia"/>
        </w:rPr>
        <w:t>（八）当天应清扫施工场地，保持清洁卫生。</w:t>
      </w:r>
    </w:p>
    <w:p w14:paraId="3990EDD2">
      <w:pPr>
        <w:spacing w:line="440" w:lineRule="exact"/>
        <w:ind w:left="480"/>
        <w:rPr>
          <w:rFonts w:hint="eastAsia"/>
        </w:rPr>
      </w:pPr>
      <w:r>
        <w:rPr>
          <w:rFonts w:hint="eastAsia"/>
        </w:rPr>
        <w:t>（九）易燃材料必须放在安全位置。</w:t>
      </w:r>
    </w:p>
    <w:p w14:paraId="535442A3">
      <w:pPr>
        <w:spacing w:line="440" w:lineRule="exact"/>
        <w:ind w:left="480"/>
        <w:rPr>
          <w:rFonts w:hint="eastAsia"/>
        </w:rPr>
      </w:pPr>
      <w:r>
        <w:rPr>
          <w:rFonts w:hint="eastAsia"/>
        </w:rPr>
        <w:t>（十）严禁在施工用电时裸线直插，严禁在施工场地吸烟及煮饭。</w:t>
      </w:r>
    </w:p>
    <w:p w14:paraId="2C05BF97">
      <w:pPr>
        <w:spacing w:line="440" w:lineRule="exact"/>
        <w:ind w:left="480"/>
        <w:rPr>
          <w:rFonts w:hint="eastAsia"/>
        </w:rPr>
      </w:pPr>
      <w:r>
        <w:rPr>
          <w:rFonts w:hint="eastAsia"/>
        </w:rPr>
        <w:t>（十一）严禁在施工现场随意大小便。</w:t>
      </w:r>
    </w:p>
    <w:p w14:paraId="152D090C">
      <w:pPr>
        <w:spacing w:line="440" w:lineRule="exact"/>
        <w:ind w:left="480"/>
        <w:rPr>
          <w:rFonts w:hint="eastAsia"/>
        </w:rPr>
      </w:pPr>
      <w:r>
        <w:rPr>
          <w:rFonts w:hint="eastAsia"/>
        </w:rPr>
        <w:t>（十二）不准在业主的床上及家具上睡觉。</w:t>
      </w:r>
    </w:p>
    <w:p w14:paraId="7F33149F">
      <w:pPr>
        <w:spacing w:line="440" w:lineRule="exact"/>
        <w:ind w:left="480"/>
        <w:rPr>
          <w:rFonts w:hint="eastAsia"/>
        </w:rPr>
      </w:pPr>
      <w:r>
        <w:rPr>
          <w:rFonts w:hint="eastAsia"/>
        </w:rPr>
        <w:t>（十三）不准站在家具或洁具上施工。</w:t>
      </w:r>
    </w:p>
    <w:p w14:paraId="279369ED">
      <w:pPr>
        <w:spacing w:line="440" w:lineRule="exact"/>
        <w:ind w:left="480"/>
        <w:rPr>
          <w:rFonts w:hint="eastAsia"/>
        </w:rPr>
      </w:pPr>
      <w:r>
        <w:rPr>
          <w:rFonts w:hint="eastAsia"/>
        </w:rPr>
        <w:t>（十四）不准站在天那水及油漆桶上施工。</w:t>
      </w:r>
    </w:p>
    <w:p w14:paraId="476B66A4">
      <w:pPr>
        <w:spacing w:line="440" w:lineRule="exact"/>
        <w:ind w:left="480"/>
        <w:rPr>
          <w:rFonts w:hint="eastAsia"/>
        </w:rPr>
      </w:pPr>
      <w:r>
        <w:rPr>
          <w:rFonts w:hint="eastAsia"/>
        </w:rPr>
        <w:t>（十五）打墙、拆瓷片应采取安全保护措施。</w:t>
      </w:r>
    </w:p>
    <w:p w14:paraId="2F8710A8">
      <w:pPr>
        <w:spacing w:line="440" w:lineRule="exact"/>
        <w:ind w:left="480"/>
        <w:rPr>
          <w:rFonts w:hint="eastAsia"/>
        </w:rPr>
      </w:pPr>
      <w:r>
        <w:rPr>
          <w:rFonts w:hint="eastAsia"/>
        </w:rPr>
        <w:t>（十六）不得在施工场地吵嘴、打架或与业主争执、辱骂。</w:t>
      </w:r>
    </w:p>
    <w:p w14:paraId="4E784367">
      <w:pPr>
        <w:spacing w:line="440" w:lineRule="exact"/>
        <w:ind w:left="480"/>
        <w:rPr>
          <w:rFonts w:hint="eastAsia"/>
        </w:rPr>
      </w:pPr>
      <w:r>
        <w:rPr>
          <w:rFonts w:hint="eastAsia"/>
        </w:rPr>
        <w:t>（十七）不得在施工场地聚众赌博。</w:t>
      </w:r>
    </w:p>
    <w:p w14:paraId="7075D611">
      <w:pPr>
        <w:pStyle w:val="3"/>
        <w:rPr>
          <w:rFonts w:hint="eastAsia"/>
        </w:rPr>
      </w:pPr>
      <w:r>
        <w:rPr>
          <w:rFonts w:hint="eastAsia"/>
        </w:rPr>
        <w:t>（十八）所有完工成品必须严格保护好（不能有划痕、碰伤，柜内不能堆放杂物并保持洁净。）</w:t>
      </w:r>
    </w:p>
    <w:p w14:paraId="4A000C0B">
      <w:pPr>
        <w:jc w:val="center"/>
        <w:rPr>
          <w:rFonts w:hint="eastAsia" w:ascii="华文中宋" w:hAnsi="华文中宋" w:eastAsia="华文中宋"/>
          <w:sz w:val="28"/>
        </w:rPr>
      </w:pPr>
      <w:r>
        <w:rPr>
          <w:rFonts w:hint="eastAsia" w:ascii="华文中宋" w:hAnsi="华文中宋" w:eastAsia="华文中宋"/>
          <w:sz w:val="28"/>
        </w:rPr>
        <w:t>第三条</w:t>
      </w:r>
      <w:r>
        <w:rPr>
          <w:rFonts w:ascii="华文中宋" w:hAnsi="华文中宋" w:eastAsia="华文中宋"/>
          <w:sz w:val="28"/>
        </w:rPr>
        <w:t xml:space="preserve">   </w:t>
      </w:r>
      <w:r>
        <w:rPr>
          <w:rFonts w:hint="eastAsia" w:ascii="华文中宋" w:hAnsi="华文中宋" w:eastAsia="华文中宋"/>
          <w:sz w:val="28"/>
        </w:rPr>
        <w:t>泥工作业</w:t>
      </w:r>
    </w:p>
    <w:p w14:paraId="3E1F8A3B">
      <w:pPr>
        <w:spacing w:line="440" w:lineRule="exact"/>
        <w:ind w:left="482"/>
        <w:rPr>
          <w:rFonts w:hint="eastAsia"/>
        </w:rPr>
      </w:pPr>
      <w:r>
        <w:rPr>
          <w:rFonts w:hint="eastAsia"/>
        </w:rPr>
        <w:t>（一）砌墙质量允许尺寸偏差及验收方法应符合表1的要求。</w:t>
      </w:r>
    </w:p>
    <w:p w14:paraId="34E2E674">
      <w:pPr>
        <w:tabs>
          <w:tab w:val="left" w:pos="120"/>
          <w:tab w:val="center" w:pos="4762"/>
          <w:tab w:val="left" w:pos="9075"/>
        </w:tabs>
        <w:jc w:val="left"/>
        <w:rPr>
          <w:rFonts w:hint="eastAsia"/>
        </w:rPr>
      </w:pPr>
      <w:r>
        <w:tab/>
      </w:r>
      <w:r>
        <w:tab/>
      </w:r>
    </w:p>
    <w:p w14:paraId="0A94AD33">
      <w:pPr>
        <w:tabs>
          <w:tab w:val="left" w:pos="120"/>
          <w:tab w:val="center" w:pos="4762"/>
          <w:tab w:val="left" w:pos="9075"/>
          <w:tab w:val="right" w:pos="9525"/>
        </w:tabs>
        <w:jc w:val="left"/>
        <w:rPr>
          <w:rFonts w:hint="eastAsia"/>
        </w:rPr>
      </w:pPr>
      <w:r>
        <w:tab/>
      </w:r>
      <w:r>
        <w:tab/>
      </w:r>
      <w:r>
        <w:rPr>
          <w:rFonts w:hint="eastAsia" w:eastAsia="华文细黑"/>
        </w:rPr>
        <w:t>砌墙质量允许尺寸偏差及验收方法</w:t>
      </w:r>
      <w:r>
        <w:tab/>
      </w:r>
      <w:r>
        <w:rPr>
          <w:rFonts w:hint="eastAsia" w:ascii="华文细黑" w:hAnsi="华文细黑" w:eastAsia="华文细黑"/>
        </w:rPr>
        <w:t>表1</w:t>
      </w:r>
    </w:p>
    <w:tbl>
      <w:tblPr>
        <w:tblStyle w:val="6"/>
        <w:tblW w:w="97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974"/>
        <w:gridCol w:w="978"/>
        <w:gridCol w:w="1252"/>
        <w:gridCol w:w="1799"/>
        <w:gridCol w:w="2759"/>
      </w:tblGrid>
      <w:tr w14:paraId="7F91C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96" w:type="dxa"/>
            <w:gridSpan w:val="3"/>
            <w:vMerge w:val="restart"/>
            <w:tcBorders>
              <w:left w:val="nil"/>
            </w:tcBorders>
            <w:noWrap w:val="0"/>
            <w:vAlign w:val="center"/>
          </w:tcPr>
          <w:p w14:paraId="69147993">
            <w:pPr>
              <w:tabs>
                <w:tab w:val="left" w:pos="360"/>
              </w:tabs>
              <w:jc w:val="center"/>
              <w:rPr>
                <w:rFonts w:hint="eastAsia"/>
                <w:sz w:val="18"/>
              </w:rPr>
            </w:pPr>
            <w:r>
              <w:rPr>
                <w:rFonts w:hint="eastAsia"/>
                <w:sz w:val="18"/>
              </w:rPr>
              <w:t>项目</w:t>
            </w:r>
          </w:p>
        </w:tc>
        <w:tc>
          <w:tcPr>
            <w:tcW w:w="1252" w:type="dxa"/>
            <w:vMerge w:val="restart"/>
            <w:tcBorders>
              <w:right w:val="nil"/>
            </w:tcBorders>
            <w:noWrap w:val="0"/>
            <w:vAlign w:val="center"/>
          </w:tcPr>
          <w:p w14:paraId="0A3DC2D0">
            <w:pPr>
              <w:tabs>
                <w:tab w:val="left" w:pos="840"/>
              </w:tabs>
              <w:jc w:val="center"/>
              <w:rPr>
                <w:rFonts w:hint="eastAsia"/>
                <w:sz w:val="18"/>
              </w:rPr>
            </w:pPr>
            <w:r>
              <w:rPr>
                <w:rFonts w:hint="eastAsia"/>
                <w:sz w:val="18"/>
              </w:rPr>
              <w:t>允许谝差（㎜）</w:t>
            </w:r>
          </w:p>
        </w:tc>
        <w:tc>
          <w:tcPr>
            <w:tcW w:w="4560" w:type="dxa"/>
            <w:gridSpan w:val="2"/>
            <w:tcBorders>
              <w:right w:val="nil"/>
            </w:tcBorders>
            <w:noWrap w:val="0"/>
            <w:vAlign w:val="top"/>
          </w:tcPr>
          <w:p w14:paraId="5BCD3589">
            <w:pPr>
              <w:tabs>
                <w:tab w:val="left" w:pos="840"/>
              </w:tabs>
              <w:jc w:val="center"/>
              <w:rPr>
                <w:rFonts w:hint="eastAsia"/>
                <w:sz w:val="18"/>
              </w:rPr>
            </w:pPr>
            <w:r>
              <w:rPr>
                <w:rFonts w:hint="eastAsia"/>
                <w:sz w:val="18"/>
              </w:rPr>
              <w:t>验收方法</w:t>
            </w:r>
          </w:p>
        </w:tc>
      </w:tr>
      <w:tr w14:paraId="0045A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96" w:type="dxa"/>
            <w:gridSpan w:val="3"/>
            <w:vMerge w:val="continue"/>
            <w:tcBorders>
              <w:left w:val="nil"/>
            </w:tcBorders>
            <w:noWrap w:val="0"/>
            <w:vAlign w:val="center"/>
          </w:tcPr>
          <w:p w14:paraId="0EE4D2F5">
            <w:pPr>
              <w:tabs>
                <w:tab w:val="left" w:pos="840"/>
              </w:tabs>
              <w:jc w:val="center"/>
              <w:rPr>
                <w:rFonts w:hint="eastAsia"/>
                <w:sz w:val="18"/>
              </w:rPr>
            </w:pPr>
          </w:p>
        </w:tc>
        <w:tc>
          <w:tcPr>
            <w:tcW w:w="1252" w:type="dxa"/>
            <w:vMerge w:val="continue"/>
            <w:noWrap w:val="0"/>
            <w:vAlign w:val="center"/>
          </w:tcPr>
          <w:p w14:paraId="5689A96A">
            <w:pPr>
              <w:tabs>
                <w:tab w:val="left" w:pos="840"/>
              </w:tabs>
              <w:jc w:val="center"/>
              <w:rPr>
                <w:rFonts w:hint="eastAsia"/>
                <w:sz w:val="18"/>
              </w:rPr>
            </w:pPr>
          </w:p>
        </w:tc>
        <w:tc>
          <w:tcPr>
            <w:tcW w:w="1800" w:type="dxa"/>
            <w:noWrap w:val="0"/>
            <w:vAlign w:val="top"/>
          </w:tcPr>
          <w:p w14:paraId="75EFC47C">
            <w:pPr>
              <w:tabs>
                <w:tab w:val="left" w:pos="840"/>
              </w:tabs>
              <w:jc w:val="center"/>
              <w:rPr>
                <w:rFonts w:hint="eastAsia"/>
                <w:sz w:val="18"/>
              </w:rPr>
            </w:pPr>
            <w:r>
              <w:rPr>
                <w:rFonts w:hint="eastAsia"/>
                <w:sz w:val="18"/>
              </w:rPr>
              <w:t>量具</w:t>
            </w:r>
          </w:p>
        </w:tc>
        <w:tc>
          <w:tcPr>
            <w:tcW w:w="2760" w:type="dxa"/>
            <w:tcBorders>
              <w:right w:val="nil"/>
            </w:tcBorders>
            <w:noWrap w:val="0"/>
            <w:vAlign w:val="top"/>
          </w:tcPr>
          <w:p w14:paraId="363C10C5">
            <w:pPr>
              <w:tabs>
                <w:tab w:val="left" w:pos="840"/>
              </w:tabs>
              <w:jc w:val="center"/>
              <w:rPr>
                <w:rFonts w:hint="eastAsia"/>
                <w:sz w:val="18"/>
              </w:rPr>
            </w:pPr>
            <w:r>
              <w:rPr>
                <w:rFonts w:hint="eastAsia"/>
                <w:sz w:val="18"/>
              </w:rPr>
              <w:t>测量方法</w:t>
            </w:r>
          </w:p>
        </w:tc>
      </w:tr>
      <w:tr w14:paraId="78A7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restart"/>
            <w:tcBorders>
              <w:left w:val="nil"/>
            </w:tcBorders>
            <w:noWrap w:val="0"/>
            <w:vAlign w:val="center"/>
          </w:tcPr>
          <w:p w14:paraId="37AFC69F">
            <w:pPr>
              <w:tabs>
                <w:tab w:val="left" w:pos="840"/>
              </w:tabs>
              <w:jc w:val="center"/>
              <w:rPr>
                <w:rFonts w:hint="eastAsia"/>
                <w:sz w:val="18"/>
              </w:rPr>
            </w:pPr>
            <w:r>
              <w:rPr>
                <w:rFonts w:hint="eastAsia"/>
                <w:sz w:val="18"/>
              </w:rPr>
              <w:t>垂直度</w:t>
            </w:r>
          </w:p>
        </w:tc>
        <w:tc>
          <w:tcPr>
            <w:tcW w:w="1948" w:type="dxa"/>
            <w:gridSpan w:val="2"/>
            <w:noWrap w:val="0"/>
            <w:vAlign w:val="center"/>
          </w:tcPr>
          <w:p w14:paraId="6A6F3381">
            <w:pPr>
              <w:tabs>
                <w:tab w:val="left" w:pos="840"/>
              </w:tabs>
              <w:jc w:val="center"/>
              <w:rPr>
                <w:rFonts w:hint="eastAsia"/>
                <w:sz w:val="18"/>
              </w:rPr>
            </w:pPr>
            <w:r>
              <w:rPr>
                <w:rFonts w:hint="eastAsia"/>
                <w:sz w:val="18"/>
              </w:rPr>
              <w:t>每层</w:t>
            </w:r>
          </w:p>
        </w:tc>
        <w:tc>
          <w:tcPr>
            <w:tcW w:w="1252" w:type="dxa"/>
            <w:noWrap w:val="0"/>
            <w:vAlign w:val="center"/>
          </w:tcPr>
          <w:p w14:paraId="2B2F23EC">
            <w:pPr>
              <w:tabs>
                <w:tab w:val="left" w:pos="840"/>
              </w:tabs>
              <w:jc w:val="center"/>
              <w:rPr>
                <w:rFonts w:hint="eastAsia"/>
                <w:sz w:val="18"/>
              </w:rPr>
            </w:pPr>
            <w:r>
              <w:rPr>
                <w:rFonts w:hint="eastAsia"/>
                <w:sz w:val="18"/>
              </w:rPr>
              <w:t>5</w:t>
            </w:r>
          </w:p>
        </w:tc>
        <w:tc>
          <w:tcPr>
            <w:tcW w:w="1800" w:type="dxa"/>
            <w:noWrap w:val="0"/>
            <w:vAlign w:val="top"/>
          </w:tcPr>
          <w:p w14:paraId="400E3CA2">
            <w:pPr>
              <w:tabs>
                <w:tab w:val="left" w:pos="840"/>
              </w:tabs>
              <w:rPr>
                <w:rFonts w:hint="eastAsia"/>
                <w:sz w:val="18"/>
              </w:rPr>
            </w:pPr>
            <w:r>
              <w:rPr>
                <w:rFonts w:hint="eastAsia"/>
                <w:sz w:val="18"/>
              </w:rPr>
              <w:t>2</w:t>
            </w:r>
            <w:r>
              <w:rPr>
                <w:sz w:val="18"/>
              </w:rPr>
              <w:t>m</w:t>
            </w:r>
            <w:r>
              <w:rPr>
                <w:rFonts w:hint="eastAsia"/>
                <w:sz w:val="18"/>
              </w:rPr>
              <w:t>靠尺和托线板</w:t>
            </w:r>
          </w:p>
        </w:tc>
        <w:tc>
          <w:tcPr>
            <w:tcW w:w="2760" w:type="dxa"/>
            <w:tcBorders>
              <w:right w:val="nil"/>
            </w:tcBorders>
            <w:noWrap w:val="0"/>
            <w:vAlign w:val="top"/>
          </w:tcPr>
          <w:p w14:paraId="64DABD98">
            <w:pPr>
              <w:tabs>
                <w:tab w:val="left" w:pos="840"/>
              </w:tabs>
              <w:rPr>
                <w:rFonts w:hint="eastAsia"/>
                <w:sz w:val="18"/>
              </w:rPr>
            </w:pPr>
            <w:r>
              <w:rPr>
                <w:rFonts w:hint="eastAsia"/>
                <w:sz w:val="18"/>
              </w:rPr>
              <w:t>每室测量不少于二处</w:t>
            </w:r>
          </w:p>
        </w:tc>
      </w:tr>
      <w:tr w14:paraId="2C2C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continue"/>
            <w:tcBorders>
              <w:left w:val="nil"/>
            </w:tcBorders>
            <w:noWrap w:val="0"/>
            <w:vAlign w:val="center"/>
          </w:tcPr>
          <w:p w14:paraId="58205F1D">
            <w:pPr>
              <w:tabs>
                <w:tab w:val="left" w:pos="840"/>
              </w:tabs>
              <w:jc w:val="center"/>
              <w:rPr>
                <w:rFonts w:hint="eastAsia"/>
                <w:sz w:val="18"/>
              </w:rPr>
            </w:pPr>
          </w:p>
        </w:tc>
        <w:tc>
          <w:tcPr>
            <w:tcW w:w="974" w:type="dxa"/>
            <w:noWrap w:val="0"/>
            <w:vAlign w:val="center"/>
          </w:tcPr>
          <w:p w14:paraId="3F5D1E74">
            <w:pPr>
              <w:tabs>
                <w:tab w:val="left" w:pos="840"/>
              </w:tabs>
              <w:jc w:val="center"/>
              <w:rPr>
                <w:rFonts w:hint="eastAsia"/>
                <w:sz w:val="18"/>
              </w:rPr>
            </w:pPr>
            <w:r>
              <w:rPr>
                <w:rFonts w:hint="eastAsia"/>
                <w:sz w:val="18"/>
              </w:rPr>
              <w:t>全高</w:t>
            </w:r>
          </w:p>
        </w:tc>
        <w:tc>
          <w:tcPr>
            <w:tcW w:w="974" w:type="dxa"/>
            <w:noWrap w:val="0"/>
            <w:vAlign w:val="center"/>
          </w:tcPr>
          <w:p w14:paraId="7BE198D5">
            <w:pPr>
              <w:tabs>
                <w:tab w:val="left" w:pos="840"/>
              </w:tabs>
              <w:jc w:val="center"/>
              <w:rPr>
                <w:rFonts w:hint="eastAsia"/>
                <w:sz w:val="18"/>
              </w:rPr>
            </w:pPr>
            <w:r>
              <w:rPr>
                <w:rFonts w:hint="eastAsia"/>
                <w:sz w:val="18"/>
              </w:rPr>
              <w:t>5</w:t>
            </w:r>
            <w:r>
              <w:rPr>
                <w:sz w:val="18"/>
              </w:rPr>
              <w:t>m</w:t>
            </w:r>
            <w:r>
              <w:rPr>
                <w:rFonts w:hint="eastAsia"/>
                <w:sz w:val="18"/>
              </w:rPr>
              <w:t>以下</w:t>
            </w:r>
          </w:p>
        </w:tc>
        <w:tc>
          <w:tcPr>
            <w:tcW w:w="1252" w:type="dxa"/>
            <w:noWrap w:val="0"/>
            <w:vAlign w:val="center"/>
          </w:tcPr>
          <w:p w14:paraId="0009C245">
            <w:pPr>
              <w:tabs>
                <w:tab w:val="left" w:pos="840"/>
              </w:tabs>
              <w:jc w:val="center"/>
              <w:rPr>
                <w:rFonts w:hint="eastAsia"/>
                <w:sz w:val="18"/>
              </w:rPr>
            </w:pPr>
            <w:r>
              <w:rPr>
                <w:rFonts w:hint="eastAsia"/>
                <w:sz w:val="18"/>
              </w:rPr>
              <w:t>5</w:t>
            </w:r>
          </w:p>
        </w:tc>
        <w:tc>
          <w:tcPr>
            <w:tcW w:w="1800" w:type="dxa"/>
            <w:noWrap w:val="0"/>
            <w:vAlign w:val="top"/>
          </w:tcPr>
          <w:p w14:paraId="1DE4642D">
            <w:pPr>
              <w:tabs>
                <w:tab w:val="left" w:pos="840"/>
              </w:tabs>
              <w:rPr>
                <w:rFonts w:hint="eastAsia"/>
                <w:sz w:val="18"/>
              </w:rPr>
            </w:pPr>
            <w:r>
              <w:rPr>
                <w:rFonts w:hint="eastAsia"/>
                <w:sz w:val="18"/>
              </w:rPr>
              <w:t>2</w:t>
            </w:r>
            <w:r>
              <w:rPr>
                <w:sz w:val="18"/>
              </w:rPr>
              <w:t>m</w:t>
            </w:r>
            <w:r>
              <w:rPr>
                <w:rFonts w:hint="eastAsia"/>
                <w:sz w:val="18"/>
              </w:rPr>
              <w:t>靠尺和托线板</w:t>
            </w:r>
          </w:p>
        </w:tc>
        <w:tc>
          <w:tcPr>
            <w:tcW w:w="2760" w:type="dxa"/>
            <w:tcBorders>
              <w:right w:val="nil"/>
            </w:tcBorders>
            <w:noWrap w:val="0"/>
            <w:vAlign w:val="top"/>
          </w:tcPr>
          <w:p w14:paraId="7D3E135E">
            <w:pPr>
              <w:tabs>
                <w:tab w:val="left" w:pos="840"/>
              </w:tabs>
              <w:rPr>
                <w:rFonts w:hint="eastAsia"/>
                <w:sz w:val="18"/>
              </w:rPr>
            </w:pPr>
            <w:r>
              <w:rPr>
                <w:rFonts w:hint="eastAsia"/>
                <w:sz w:val="18"/>
              </w:rPr>
              <w:t>每室测量不少于二处，取最大值</w:t>
            </w:r>
          </w:p>
        </w:tc>
      </w:tr>
      <w:tr w14:paraId="2E4A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restart"/>
            <w:tcBorders>
              <w:left w:val="nil"/>
            </w:tcBorders>
            <w:noWrap w:val="0"/>
            <w:vAlign w:val="center"/>
          </w:tcPr>
          <w:p w14:paraId="45A7E3C4">
            <w:pPr>
              <w:tabs>
                <w:tab w:val="left" w:pos="840"/>
              </w:tabs>
              <w:jc w:val="center"/>
              <w:rPr>
                <w:rFonts w:hint="eastAsia"/>
                <w:sz w:val="18"/>
              </w:rPr>
            </w:pPr>
            <w:r>
              <w:rPr>
                <w:rFonts w:hint="eastAsia"/>
                <w:sz w:val="18"/>
              </w:rPr>
              <w:t>表面平整度</w:t>
            </w:r>
          </w:p>
        </w:tc>
        <w:tc>
          <w:tcPr>
            <w:tcW w:w="1948" w:type="dxa"/>
            <w:gridSpan w:val="2"/>
            <w:noWrap w:val="0"/>
            <w:vAlign w:val="center"/>
          </w:tcPr>
          <w:p w14:paraId="12AA34D6">
            <w:pPr>
              <w:tabs>
                <w:tab w:val="left" w:pos="840"/>
              </w:tabs>
              <w:jc w:val="center"/>
              <w:rPr>
                <w:rFonts w:hint="eastAsia"/>
                <w:sz w:val="18"/>
              </w:rPr>
            </w:pPr>
            <w:r>
              <w:rPr>
                <w:rFonts w:hint="eastAsia"/>
                <w:sz w:val="18"/>
              </w:rPr>
              <w:t>混水墙、柱</w:t>
            </w:r>
          </w:p>
        </w:tc>
        <w:tc>
          <w:tcPr>
            <w:tcW w:w="1252" w:type="dxa"/>
            <w:noWrap w:val="0"/>
            <w:vAlign w:val="center"/>
          </w:tcPr>
          <w:p w14:paraId="3D76DCDE">
            <w:pPr>
              <w:tabs>
                <w:tab w:val="left" w:pos="840"/>
              </w:tabs>
              <w:jc w:val="center"/>
              <w:rPr>
                <w:rFonts w:hint="eastAsia"/>
                <w:sz w:val="18"/>
              </w:rPr>
            </w:pPr>
            <w:r>
              <w:rPr>
                <w:rFonts w:hint="eastAsia"/>
                <w:sz w:val="18"/>
              </w:rPr>
              <w:t>3</w:t>
            </w:r>
          </w:p>
        </w:tc>
        <w:tc>
          <w:tcPr>
            <w:tcW w:w="1800" w:type="dxa"/>
            <w:noWrap w:val="0"/>
            <w:vAlign w:val="top"/>
          </w:tcPr>
          <w:p w14:paraId="6FA8412B">
            <w:pPr>
              <w:tabs>
                <w:tab w:val="left" w:pos="840"/>
              </w:tabs>
              <w:rPr>
                <w:rFonts w:hint="eastAsia"/>
                <w:sz w:val="18"/>
              </w:rPr>
            </w:pPr>
            <w:r>
              <w:rPr>
                <w:rFonts w:hint="eastAsia"/>
                <w:sz w:val="18"/>
              </w:rPr>
              <w:t>2</w:t>
            </w:r>
            <w:r>
              <w:rPr>
                <w:sz w:val="18"/>
              </w:rPr>
              <w:t>m</w:t>
            </w:r>
            <w:r>
              <w:rPr>
                <w:rFonts w:hint="eastAsia"/>
                <w:sz w:val="18"/>
              </w:rPr>
              <w:t>靠尺和楔形塞尺</w:t>
            </w:r>
          </w:p>
        </w:tc>
        <w:tc>
          <w:tcPr>
            <w:tcW w:w="2760" w:type="dxa"/>
            <w:tcBorders>
              <w:right w:val="nil"/>
            </w:tcBorders>
            <w:noWrap w:val="0"/>
            <w:vAlign w:val="top"/>
          </w:tcPr>
          <w:p w14:paraId="2683F857">
            <w:pPr>
              <w:tabs>
                <w:tab w:val="left" w:pos="840"/>
              </w:tabs>
              <w:rPr>
                <w:rFonts w:hint="eastAsia"/>
                <w:sz w:val="18"/>
              </w:rPr>
            </w:pPr>
            <w:r>
              <w:rPr>
                <w:rFonts w:hint="eastAsia"/>
                <w:sz w:val="18"/>
              </w:rPr>
              <w:t>每墙测二处，取最大值</w:t>
            </w:r>
          </w:p>
        </w:tc>
      </w:tr>
      <w:tr w14:paraId="2916C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continue"/>
            <w:tcBorders>
              <w:left w:val="nil"/>
            </w:tcBorders>
            <w:noWrap w:val="0"/>
            <w:vAlign w:val="center"/>
          </w:tcPr>
          <w:p w14:paraId="16BFFCA6">
            <w:pPr>
              <w:tabs>
                <w:tab w:val="left" w:pos="840"/>
              </w:tabs>
              <w:jc w:val="center"/>
              <w:rPr>
                <w:rFonts w:hint="eastAsia"/>
                <w:sz w:val="18"/>
              </w:rPr>
            </w:pPr>
          </w:p>
        </w:tc>
        <w:tc>
          <w:tcPr>
            <w:tcW w:w="1948" w:type="dxa"/>
            <w:gridSpan w:val="2"/>
            <w:noWrap w:val="0"/>
            <w:vAlign w:val="center"/>
          </w:tcPr>
          <w:p w14:paraId="437BDCCB">
            <w:pPr>
              <w:tabs>
                <w:tab w:val="left" w:pos="840"/>
              </w:tabs>
              <w:jc w:val="center"/>
              <w:rPr>
                <w:rFonts w:hint="eastAsia"/>
                <w:sz w:val="18"/>
              </w:rPr>
            </w:pPr>
            <w:r>
              <w:rPr>
                <w:rFonts w:hint="eastAsia"/>
                <w:sz w:val="18"/>
              </w:rPr>
              <w:t>混水墙、柱</w:t>
            </w:r>
          </w:p>
        </w:tc>
        <w:tc>
          <w:tcPr>
            <w:tcW w:w="1252" w:type="dxa"/>
            <w:noWrap w:val="0"/>
            <w:vAlign w:val="center"/>
          </w:tcPr>
          <w:p w14:paraId="649A1A39">
            <w:pPr>
              <w:tabs>
                <w:tab w:val="left" w:pos="840"/>
              </w:tabs>
              <w:jc w:val="center"/>
              <w:rPr>
                <w:rFonts w:hint="eastAsia"/>
                <w:sz w:val="18"/>
              </w:rPr>
            </w:pPr>
            <w:r>
              <w:rPr>
                <w:rFonts w:hint="eastAsia"/>
                <w:sz w:val="18"/>
              </w:rPr>
              <w:t>4</w:t>
            </w:r>
          </w:p>
        </w:tc>
        <w:tc>
          <w:tcPr>
            <w:tcW w:w="1800" w:type="dxa"/>
            <w:noWrap w:val="0"/>
            <w:vAlign w:val="top"/>
          </w:tcPr>
          <w:p w14:paraId="79E4BFBF">
            <w:pPr>
              <w:tabs>
                <w:tab w:val="left" w:pos="840"/>
              </w:tabs>
              <w:rPr>
                <w:rFonts w:hint="eastAsia"/>
                <w:sz w:val="18"/>
              </w:rPr>
            </w:pPr>
            <w:r>
              <w:rPr>
                <w:rFonts w:hint="eastAsia"/>
                <w:sz w:val="18"/>
              </w:rPr>
              <w:t>2</w:t>
            </w:r>
            <w:r>
              <w:rPr>
                <w:sz w:val="18"/>
              </w:rPr>
              <w:t>m</w:t>
            </w:r>
            <w:r>
              <w:rPr>
                <w:rFonts w:hint="eastAsia"/>
                <w:sz w:val="18"/>
              </w:rPr>
              <w:t>靠尺和楔形塞尺</w:t>
            </w:r>
          </w:p>
        </w:tc>
        <w:tc>
          <w:tcPr>
            <w:tcW w:w="2760" w:type="dxa"/>
            <w:tcBorders>
              <w:right w:val="nil"/>
            </w:tcBorders>
            <w:noWrap w:val="0"/>
            <w:vAlign w:val="top"/>
          </w:tcPr>
          <w:p w14:paraId="642D0AF0">
            <w:pPr>
              <w:tabs>
                <w:tab w:val="left" w:pos="840"/>
              </w:tabs>
              <w:rPr>
                <w:rFonts w:hint="eastAsia"/>
                <w:sz w:val="18"/>
              </w:rPr>
            </w:pPr>
            <w:r>
              <w:rPr>
                <w:rFonts w:hint="eastAsia"/>
                <w:sz w:val="18"/>
              </w:rPr>
              <w:t>每墙测二处，取最大值</w:t>
            </w:r>
          </w:p>
        </w:tc>
      </w:tr>
      <w:tr w14:paraId="672EB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restart"/>
            <w:tcBorders>
              <w:left w:val="nil"/>
            </w:tcBorders>
            <w:noWrap w:val="0"/>
            <w:vAlign w:val="center"/>
          </w:tcPr>
          <w:p w14:paraId="30057D36">
            <w:pPr>
              <w:tabs>
                <w:tab w:val="left" w:pos="840"/>
              </w:tabs>
              <w:jc w:val="center"/>
              <w:rPr>
                <w:rFonts w:hint="eastAsia"/>
                <w:sz w:val="18"/>
              </w:rPr>
            </w:pPr>
            <w:r>
              <w:rPr>
                <w:rFonts w:hint="eastAsia"/>
                <w:sz w:val="18"/>
              </w:rPr>
              <w:t>水平灰缝平直度</w:t>
            </w:r>
          </w:p>
        </w:tc>
        <w:tc>
          <w:tcPr>
            <w:tcW w:w="1948" w:type="dxa"/>
            <w:gridSpan w:val="2"/>
            <w:noWrap w:val="0"/>
            <w:vAlign w:val="center"/>
          </w:tcPr>
          <w:p w14:paraId="234C20D7">
            <w:pPr>
              <w:tabs>
                <w:tab w:val="left" w:pos="840"/>
              </w:tabs>
              <w:jc w:val="center"/>
              <w:rPr>
                <w:rFonts w:hint="eastAsia"/>
                <w:sz w:val="18"/>
              </w:rPr>
            </w:pPr>
            <w:r>
              <w:rPr>
                <w:rFonts w:hint="eastAsia"/>
                <w:sz w:val="18"/>
              </w:rPr>
              <w:t>清水墙10</w:t>
            </w:r>
            <w:r>
              <w:rPr>
                <w:sz w:val="18"/>
              </w:rPr>
              <w:t>m</w:t>
            </w:r>
            <w:r>
              <w:rPr>
                <w:rFonts w:hint="eastAsia"/>
                <w:sz w:val="18"/>
              </w:rPr>
              <w:t>以内</w:t>
            </w:r>
          </w:p>
        </w:tc>
        <w:tc>
          <w:tcPr>
            <w:tcW w:w="1252" w:type="dxa"/>
            <w:noWrap w:val="0"/>
            <w:vAlign w:val="center"/>
          </w:tcPr>
          <w:p w14:paraId="68A5FD41">
            <w:pPr>
              <w:tabs>
                <w:tab w:val="left" w:pos="840"/>
              </w:tabs>
              <w:jc w:val="center"/>
              <w:rPr>
                <w:rFonts w:hint="eastAsia"/>
                <w:sz w:val="18"/>
              </w:rPr>
            </w:pPr>
            <w:r>
              <w:rPr>
                <w:rFonts w:hint="eastAsia"/>
                <w:sz w:val="18"/>
              </w:rPr>
              <w:t>7</w:t>
            </w:r>
          </w:p>
        </w:tc>
        <w:tc>
          <w:tcPr>
            <w:tcW w:w="1800" w:type="dxa"/>
            <w:noWrap w:val="0"/>
            <w:vAlign w:val="top"/>
          </w:tcPr>
          <w:p w14:paraId="09DF30CB">
            <w:pPr>
              <w:tabs>
                <w:tab w:val="left" w:pos="840"/>
              </w:tabs>
              <w:rPr>
                <w:rFonts w:hint="eastAsia"/>
                <w:sz w:val="18"/>
              </w:rPr>
            </w:pPr>
            <w:r>
              <w:rPr>
                <w:rFonts w:hint="eastAsia"/>
                <w:sz w:val="18"/>
              </w:rPr>
              <w:t>用线拉和尺量</w:t>
            </w:r>
          </w:p>
        </w:tc>
        <w:tc>
          <w:tcPr>
            <w:tcW w:w="2760" w:type="dxa"/>
            <w:tcBorders>
              <w:right w:val="nil"/>
            </w:tcBorders>
            <w:noWrap w:val="0"/>
            <w:vAlign w:val="top"/>
          </w:tcPr>
          <w:p w14:paraId="3EA0D38D">
            <w:pPr>
              <w:tabs>
                <w:tab w:val="left" w:pos="840"/>
              </w:tabs>
              <w:rPr>
                <w:rFonts w:hint="eastAsia"/>
                <w:sz w:val="18"/>
              </w:rPr>
            </w:pPr>
            <w:r>
              <w:rPr>
                <w:rFonts w:hint="eastAsia"/>
                <w:sz w:val="18"/>
              </w:rPr>
              <w:t>每墙测二处，取最大值</w:t>
            </w:r>
          </w:p>
        </w:tc>
      </w:tr>
      <w:tr w14:paraId="3A04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continue"/>
            <w:tcBorders>
              <w:left w:val="nil"/>
            </w:tcBorders>
            <w:noWrap w:val="0"/>
            <w:vAlign w:val="center"/>
          </w:tcPr>
          <w:p w14:paraId="16F21824">
            <w:pPr>
              <w:tabs>
                <w:tab w:val="left" w:pos="840"/>
              </w:tabs>
              <w:jc w:val="center"/>
              <w:rPr>
                <w:rFonts w:hint="eastAsia"/>
                <w:sz w:val="18"/>
              </w:rPr>
            </w:pPr>
          </w:p>
        </w:tc>
        <w:tc>
          <w:tcPr>
            <w:tcW w:w="1948" w:type="dxa"/>
            <w:gridSpan w:val="2"/>
            <w:noWrap w:val="0"/>
            <w:vAlign w:val="center"/>
          </w:tcPr>
          <w:p w14:paraId="1FCF7DE4">
            <w:pPr>
              <w:tabs>
                <w:tab w:val="left" w:pos="840"/>
              </w:tabs>
              <w:jc w:val="center"/>
              <w:rPr>
                <w:rFonts w:hint="eastAsia"/>
                <w:sz w:val="18"/>
              </w:rPr>
            </w:pPr>
            <w:r>
              <w:rPr>
                <w:rFonts w:hint="eastAsia"/>
                <w:sz w:val="18"/>
              </w:rPr>
              <w:t>混水墙10</w:t>
            </w:r>
            <w:r>
              <w:rPr>
                <w:sz w:val="18"/>
              </w:rPr>
              <w:t>m</w:t>
            </w:r>
            <w:r>
              <w:rPr>
                <w:rFonts w:hint="eastAsia"/>
                <w:sz w:val="18"/>
              </w:rPr>
              <w:t>以内</w:t>
            </w:r>
          </w:p>
        </w:tc>
        <w:tc>
          <w:tcPr>
            <w:tcW w:w="1252" w:type="dxa"/>
            <w:noWrap w:val="0"/>
            <w:vAlign w:val="center"/>
          </w:tcPr>
          <w:p w14:paraId="50027094">
            <w:pPr>
              <w:tabs>
                <w:tab w:val="left" w:pos="840"/>
              </w:tabs>
              <w:jc w:val="center"/>
              <w:rPr>
                <w:rFonts w:hint="eastAsia"/>
                <w:sz w:val="18"/>
              </w:rPr>
            </w:pPr>
            <w:r>
              <w:rPr>
                <w:rFonts w:hint="eastAsia"/>
                <w:sz w:val="18"/>
              </w:rPr>
              <w:t>10</w:t>
            </w:r>
          </w:p>
        </w:tc>
        <w:tc>
          <w:tcPr>
            <w:tcW w:w="1800" w:type="dxa"/>
            <w:tcBorders>
              <w:right w:val="nil"/>
            </w:tcBorders>
            <w:noWrap w:val="0"/>
            <w:vAlign w:val="top"/>
          </w:tcPr>
          <w:p w14:paraId="0B02A5B8">
            <w:pPr>
              <w:tabs>
                <w:tab w:val="left" w:pos="840"/>
              </w:tabs>
              <w:rPr>
                <w:rFonts w:hint="eastAsia"/>
                <w:sz w:val="18"/>
              </w:rPr>
            </w:pPr>
            <w:r>
              <w:rPr>
                <w:rFonts w:hint="eastAsia"/>
                <w:sz w:val="18"/>
              </w:rPr>
              <w:t>用线拉和尺量</w:t>
            </w:r>
          </w:p>
        </w:tc>
        <w:tc>
          <w:tcPr>
            <w:tcW w:w="2760" w:type="dxa"/>
            <w:tcBorders>
              <w:right w:val="nil"/>
            </w:tcBorders>
            <w:noWrap w:val="0"/>
            <w:vAlign w:val="top"/>
          </w:tcPr>
          <w:p w14:paraId="20234A2D">
            <w:pPr>
              <w:tabs>
                <w:tab w:val="left" w:pos="840"/>
              </w:tabs>
              <w:rPr>
                <w:rFonts w:hint="eastAsia"/>
                <w:sz w:val="18"/>
              </w:rPr>
            </w:pPr>
            <w:r>
              <w:rPr>
                <w:rFonts w:hint="eastAsia"/>
                <w:sz w:val="18"/>
              </w:rPr>
              <w:t>每墙测二处，取最大值</w:t>
            </w:r>
          </w:p>
        </w:tc>
      </w:tr>
      <w:tr w14:paraId="0FFA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00" w:type="dxa"/>
            <w:gridSpan w:val="3"/>
            <w:tcBorders>
              <w:left w:val="nil"/>
            </w:tcBorders>
            <w:noWrap w:val="0"/>
            <w:vAlign w:val="center"/>
          </w:tcPr>
          <w:p w14:paraId="316D8236">
            <w:pPr>
              <w:tabs>
                <w:tab w:val="left" w:pos="840"/>
              </w:tabs>
              <w:jc w:val="center"/>
              <w:rPr>
                <w:rFonts w:hint="eastAsia"/>
                <w:sz w:val="18"/>
              </w:rPr>
            </w:pPr>
            <w:r>
              <w:rPr>
                <w:rFonts w:hint="eastAsia"/>
                <w:sz w:val="18"/>
              </w:rPr>
              <w:t>水平灰缝厚度（10皮砖累计）</w:t>
            </w:r>
          </w:p>
        </w:tc>
        <w:tc>
          <w:tcPr>
            <w:tcW w:w="1248" w:type="dxa"/>
            <w:tcBorders>
              <w:left w:val="nil"/>
            </w:tcBorders>
            <w:noWrap w:val="0"/>
            <w:vAlign w:val="center"/>
          </w:tcPr>
          <w:p w14:paraId="0BE494D9">
            <w:pPr>
              <w:tabs>
                <w:tab w:val="left" w:pos="840"/>
              </w:tabs>
              <w:jc w:val="center"/>
              <w:rPr>
                <w:rFonts w:hint="eastAsia"/>
                <w:sz w:val="18"/>
              </w:rPr>
            </w:pPr>
            <w:r>
              <w:rPr>
                <w:rFonts w:hint="eastAsia"/>
                <w:sz w:val="18"/>
              </w:rPr>
              <w:t>8</w:t>
            </w:r>
          </w:p>
        </w:tc>
        <w:tc>
          <w:tcPr>
            <w:tcW w:w="1800" w:type="dxa"/>
            <w:tcBorders>
              <w:right w:val="nil"/>
            </w:tcBorders>
            <w:noWrap w:val="0"/>
            <w:vAlign w:val="top"/>
          </w:tcPr>
          <w:p w14:paraId="153190FA">
            <w:pPr>
              <w:tabs>
                <w:tab w:val="left" w:pos="840"/>
              </w:tabs>
              <w:rPr>
                <w:rFonts w:hint="eastAsia"/>
                <w:sz w:val="18"/>
              </w:rPr>
            </w:pPr>
            <w:r>
              <w:rPr>
                <w:rFonts w:hint="eastAsia"/>
                <w:sz w:val="18"/>
              </w:rPr>
              <w:t>用皮数杆、用尺检查</w:t>
            </w:r>
          </w:p>
        </w:tc>
        <w:tc>
          <w:tcPr>
            <w:tcW w:w="2760" w:type="dxa"/>
            <w:tcBorders>
              <w:right w:val="nil"/>
            </w:tcBorders>
            <w:noWrap w:val="0"/>
            <w:vAlign w:val="top"/>
          </w:tcPr>
          <w:p w14:paraId="074D4DBD">
            <w:pPr>
              <w:tabs>
                <w:tab w:val="left" w:pos="840"/>
              </w:tabs>
              <w:rPr>
                <w:rFonts w:hint="eastAsia"/>
                <w:sz w:val="18"/>
              </w:rPr>
            </w:pPr>
            <w:r>
              <w:rPr>
                <w:rFonts w:hint="eastAsia"/>
                <w:sz w:val="18"/>
              </w:rPr>
              <w:t>10皮检查一次</w:t>
            </w:r>
          </w:p>
        </w:tc>
      </w:tr>
      <w:tr w14:paraId="21B3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900" w:type="dxa"/>
            <w:gridSpan w:val="3"/>
            <w:tcBorders>
              <w:left w:val="nil"/>
            </w:tcBorders>
            <w:noWrap w:val="0"/>
            <w:vAlign w:val="center"/>
          </w:tcPr>
          <w:p w14:paraId="366EEDEC">
            <w:pPr>
              <w:tabs>
                <w:tab w:val="left" w:pos="840"/>
              </w:tabs>
              <w:jc w:val="center"/>
              <w:rPr>
                <w:rFonts w:hint="eastAsia"/>
                <w:sz w:val="18"/>
              </w:rPr>
            </w:pPr>
            <w:r>
              <w:rPr>
                <w:rFonts w:hint="eastAsia"/>
                <w:sz w:val="18"/>
              </w:rPr>
              <w:t>轴线位移和楼面标高</w:t>
            </w:r>
          </w:p>
        </w:tc>
        <w:tc>
          <w:tcPr>
            <w:tcW w:w="1248" w:type="dxa"/>
            <w:tcBorders>
              <w:left w:val="nil"/>
            </w:tcBorders>
            <w:noWrap w:val="0"/>
            <w:vAlign w:val="center"/>
          </w:tcPr>
          <w:p w14:paraId="11CC2C34">
            <w:pPr>
              <w:tabs>
                <w:tab w:val="left" w:pos="840"/>
              </w:tabs>
              <w:jc w:val="center"/>
              <w:rPr>
                <w:rFonts w:hint="eastAsia"/>
                <w:sz w:val="18"/>
              </w:rPr>
            </w:pPr>
            <w:r>
              <w:rPr>
                <w:rFonts w:hint="eastAsia"/>
                <w:sz w:val="18"/>
              </w:rPr>
              <w:t>10、15</w:t>
            </w:r>
          </w:p>
        </w:tc>
        <w:tc>
          <w:tcPr>
            <w:tcW w:w="4560" w:type="dxa"/>
            <w:gridSpan w:val="2"/>
            <w:tcBorders>
              <w:right w:val="nil"/>
            </w:tcBorders>
            <w:noWrap w:val="0"/>
            <w:vAlign w:val="top"/>
          </w:tcPr>
          <w:p w14:paraId="728392D6">
            <w:pPr>
              <w:tabs>
                <w:tab w:val="left" w:pos="840"/>
              </w:tabs>
              <w:rPr>
                <w:rFonts w:hint="eastAsia"/>
                <w:sz w:val="18"/>
              </w:rPr>
            </w:pPr>
            <w:r>
              <w:rPr>
                <w:rFonts w:hint="eastAsia"/>
                <w:sz w:val="18"/>
              </w:rPr>
              <w:t>用角尺量轴线角度，用水平尺及钢卷尺标高</w:t>
            </w:r>
          </w:p>
        </w:tc>
      </w:tr>
    </w:tbl>
    <w:p w14:paraId="244CC704">
      <w:pPr>
        <w:ind w:left="480"/>
        <w:rPr>
          <w:rFonts w:hint="eastAsia"/>
        </w:rPr>
      </w:pPr>
    </w:p>
    <w:p w14:paraId="17899A80">
      <w:pPr>
        <w:spacing w:line="440" w:lineRule="exact"/>
        <w:ind w:left="480"/>
        <w:rPr>
          <w:rFonts w:hint="eastAsia"/>
        </w:rPr>
      </w:pPr>
      <w:r>
        <w:rPr>
          <w:rFonts w:hint="eastAsia"/>
        </w:rPr>
        <w:t>（二）抹灰的基本要求和验收方法。</w:t>
      </w:r>
    </w:p>
    <w:p w14:paraId="2C3CC1FA">
      <w:pPr>
        <w:spacing w:line="440" w:lineRule="exact"/>
        <w:ind w:firstLine="420" w:firstLineChars="200"/>
        <w:rPr>
          <w:rFonts w:hint="eastAsia"/>
        </w:rPr>
      </w:pPr>
      <w:r>
        <w:rPr>
          <w:rFonts w:hint="eastAsia"/>
        </w:rPr>
        <w:t>① 表面应洁净，接搓平顺，线角顺直，粘接牢固，无脱层，无爆灰和裂缝等缺陷。采用目测的方法验收。</w:t>
      </w:r>
    </w:p>
    <w:p w14:paraId="4374FE13">
      <w:pPr>
        <w:spacing w:line="440" w:lineRule="exact"/>
        <w:ind w:left="480"/>
        <w:rPr>
          <w:rFonts w:hint="eastAsia"/>
        </w:rPr>
      </w:pPr>
      <w:r>
        <w:rPr>
          <w:rFonts w:hint="eastAsia"/>
        </w:rPr>
        <w:t>② 抹灰质量允许尺寸偏差及验收方法应符合表2的要求。</w:t>
      </w:r>
    </w:p>
    <w:p w14:paraId="3AF28339">
      <w:pPr>
        <w:tabs>
          <w:tab w:val="center" w:pos="4762"/>
          <w:tab w:val="left" w:pos="8790"/>
        </w:tabs>
        <w:jc w:val="left"/>
        <w:rPr>
          <w:rFonts w:hint="eastAsia" w:ascii="华文细黑" w:hAnsi="华文细黑" w:eastAsia="华文细黑"/>
        </w:rPr>
      </w:pPr>
    </w:p>
    <w:p w14:paraId="419DFADC">
      <w:pPr>
        <w:tabs>
          <w:tab w:val="center" w:pos="4762"/>
          <w:tab w:val="left" w:pos="8790"/>
          <w:tab w:val="right" w:pos="9525"/>
        </w:tabs>
        <w:jc w:val="left"/>
      </w:pPr>
      <w:r>
        <w:rPr>
          <w:rFonts w:ascii="华文细黑" w:hAnsi="华文细黑" w:eastAsia="华文细黑"/>
        </w:rPr>
        <w:tab/>
      </w:r>
      <w:r>
        <w:rPr>
          <w:rFonts w:hint="eastAsia" w:ascii="华文细黑" w:hAnsi="华文细黑" w:eastAsia="华文细黑"/>
        </w:rPr>
        <w:t>抹灰质量允许尺寸偏差及验收方法</w:t>
      </w:r>
      <w:r>
        <w:rPr>
          <w:rFonts w:ascii="华文细黑" w:hAnsi="华文细黑" w:eastAsia="华文细黑"/>
        </w:rPr>
        <w:tab/>
      </w:r>
      <w:r>
        <w:rPr>
          <w:rFonts w:ascii="华文细黑" w:hAnsi="华文细黑" w:eastAsia="华文细黑"/>
        </w:rPr>
        <w:t xml:space="preserve"> </w:t>
      </w:r>
      <w:r>
        <w:rPr>
          <w:rFonts w:hint="eastAsia" w:ascii="华文细黑" w:hAnsi="华文细黑" w:eastAsia="华文细黑"/>
        </w:rPr>
        <w:t>表2</w:t>
      </w:r>
      <w:r>
        <w:rPr>
          <w:rFonts w:ascii="华文细黑" w:hAnsi="华文细黑" w:eastAsia="华文细黑"/>
        </w:rPr>
        <w:tab/>
      </w:r>
      <w:r>
        <w:rPr>
          <w:rFonts w:ascii="华文细黑" w:hAnsi="华文细黑" w:eastAsia="华文细黑"/>
        </w:rPr>
        <w:tab/>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0"/>
        <w:gridCol w:w="2160"/>
        <w:gridCol w:w="2112"/>
        <w:gridCol w:w="2150"/>
      </w:tblGrid>
      <w:tr w14:paraId="6805D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060BAF30">
            <w:pPr>
              <w:jc w:val="center"/>
              <w:rPr>
                <w:rFonts w:hint="eastAsia"/>
                <w:sz w:val="18"/>
              </w:rPr>
            </w:pPr>
            <w:r>
              <w:rPr>
                <w:rFonts w:hint="eastAsia"/>
                <w:sz w:val="18"/>
              </w:rPr>
              <w:t>项目</w:t>
            </w:r>
          </w:p>
        </w:tc>
        <w:tc>
          <w:tcPr>
            <w:tcW w:w="2435" w:type="dxa"/>
            <w:vMerge w:val="restart"/>
            <w:noWrap w:val="0"/>
            <w:vAlign w:val="center"/>
          </w:tcPr>
          <w:p w14:paraId="5C7EADE5">
            <w:pPr>
              <w:jc w:val="center"/>
              <w:rPr>
                <w:rFonts w:hint="eastAsia"/>
                <w:sz w:val="18"/>
              </w:rPr>
            </w:pPr>
            <w:r>
              <w:rPr>
                <w:rFonts w:hint="eastAsia"/>
                <w:sz w:val="18"/>
              </w:rPr>
              <w:t>允许谝差（㎜）</w:t>
            </w:r>
          </w:p>
        </w:tc>
        <w:tc>
          <w:tcPr>
            <w:tcW w:w="4871" w:type="dxa"/>
            <w:gridSpan w:val="2"/>
            <w:tcBorders>
              <w:right w:val="nil"/>
            </w:tcBorders>
            <w:noWrap w:val="0"/>
            <w:vAlign w:val="center"/>
          </w:tcPr>
          <w:p w14:paraId="356BFCD3">
            <w:pPr>
              <w:jc w:val="center"/>
              <w:rPr>
                <w:rFonts w:hint="eastAsia"/>
                <w:sz w:val="18"/>
              </w:rPr>
            </w:pPr>
            <w:r>
              <w:rPr>
                <w:rFonts w:hint="eastAsia"/>
                <w:sz w:val="18"/>
              </w:rPr>
              <w:t>验收方法</w:t>
            </w:r>
          </w:p>
        </w:tc>
      </w:tr>
      <w:tr w14:paraId="1EC7D09B">
        <w:tblPrEx>
          <w:tblCellMar>
            <w:top w:w="0" w:type="dxa"/>
            <w:left w:w="108" w:type="dxa"/>
            <w:bottom w:w="0" w:type="dxa"/>
            <w:right w:w="108" w:type="dxa"/>
          </w:tblCellMar>
        </w:tblPrEx>
        <w:trPr>
          <w:cantSplit/>
        </w:trPr>
        <w:tc>
          <w:tcPr>
            <w:tcW w:w="2435" w:type="dxa"/>
            <w:vMerge w:val="continue"/>
            <w:tcBorders>
              <w:left w:val="nil"/>
            </w:tcBorders>
            <w:noWrap w:val="0"/>
            <w:vAlign w:val="center"/>
          </w:tcPr>
          <w:p w14:paraId="2117F1DC">
            <w:pPr>
              <w:jc w:val="center"/>
              <w:rPr>
                <w:sz w:val="18"/>
              </w:rPr>
            </w:pPr>
          </w:p>
        </w:tc>
        <w:tc>
          <w:tcPr>
            <w:tcW w:w="2435" w:type="dxa"/>
            <w:vMerge w:val="continue"/>
            <w:noWrap w:val="0"/>
            <w:vAlign w:val="center"/>
          </w:tcPr>
          <w:p w14:paraId="35A03682">
            <w:pPr>
              <w:jc w:val="center"/>
              <w:rPr>
                <w:sz w:val="18"/>
              </w:rPr>
            </w:pPr>
          </w:p>
        </w:tc>
        <w:tc>
          <w:tcPr>
            <w:tcW w:w="2435" w:type="dxa"/>
            <w:noWrap w:val="0"/>
            <w:vAlign w:val="center"/>
          </w:tcPr>
          <w:p w14:paraId="4DD2AB71">
            <w:pPr>
              <w:jc w:val="center"/>
              <w:rPr>
                <w:rFonts w:hint="eastAsia"/>
                <w:sz w:val="18"/>
              </w:rPr>
            </w:pPr>
            <w:r>
              <w:rPr>
                <w:rFonts w:hint="eastAsia"/>
                <w:sz w:val="18"/>
              </w:rPr>
              <w:t>量具</w:t>
            </w:r>
          </w:p>
        </w:tc>
        <w:tc>
          <w:tcPr>
            <w:tcW w:w="2436" w:type="dxa"/>
            <w:tcBorders>
              <w:right w:val="nil"/>
            </w:tcBorders>
            <w:noWrap w:val="0"/>
            <w:vAlign w:val="center"/>
          </w:tcPr>
          <w:p w14:paraId="32BF559F">
            <w:pPr>
              <w:jc w:val="center"/>
              <w:rPr>
                <w:rFonts w:hint="eastAsia"/>
                <w:sz w:val="18"/>
              </w:rPr>
            </w:pPr>
            <w:r>
              <w:rPr>
                <w:rFonts w:hint="eastAsia"/>
                <w:sz w:val="18"/>
              </w:rPr>
              <w:t>测量方法</w:t>
            </w:r>
          </w:p>
        </w:tc>
      </w:tr>
      <w:tr w14:paraId="3484C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3B341162">
            <w:pPr>
              <w:jc w:val="center"/>
              <w:rPr>
                <w:rFonts w:hint="eastAsia"/>
                <w:sz w:val="18"/>
              </w:rPr>
            </w:pPr>
            <w:r>
              <w:rPr>
                <w:rFonts w:hint="eastAsia"/>
                <w:sz w:val="18"/>
              </w:rPr>
              <w:t>表面平整度</w:t>
            </w:r>
          </w:p>
        </w:tc>
        <w:tc>
          <w:tcPr>
            <w:tcW w:w="2435" w:type="dxa"/>
            <w:tcBorders>
              <w:bottom w:val="single" w:color="auto" w:sz="4" w:space="0"/>
            </w:tcBorders>
            <w:noWrap w:val="0"/>
            <w:vAlign w:val="center"/>
          </w:tcPr>
          <w:p w14:paraId="7F86AD50">
            <w:pPr>
              <w:jc w:val="center"/>
              <w:rPr>
                <w:sz w:val="18"/>
              </w:rPr>
            </w:pPr>
            <w:r>
              <w:rPr>
                <w:rFonts w:hint="eastAsia"/>
                <w:sz w:val="18"/>
              </w:rPr>
              <w:t>≤4</w:t>
            </w:r>
          </w:p>
        </w:tc>
        <w:tc>
          <w:tcPr>
            <w:tcW w:w="2435" w:type="dxa"/>
            <w:tcBorders>
              <w:bottom w:val="single" w:color="auto" w:sz="4" w:space="0"/>
            </w:tcBorders>
            <w:noWrap w:val="0"/>
            <w:vAlign w:val="center"/>
          </w:tcPr>
          <w:p w14:paraId="733A12CC">
            <w:pPr>
              <w:jc w:val="center"/>
              <w:rPr>
                <w:rFonts w:hint="eastAsia"/>
                <w:sz w:val="18"/>
              </w:rPr>
            </w:pPr>
            <w:r>
              <w:rPr>
                <w:rFonts w:hint="eastAsia"/>
                <w:sz w:val="18"/>
              </w:rPr>
              <w:t>2</w:t>
            </w:r>
            <w:r>
              <w:rPr>
                <w:sz w:val="18"/>
              </w:rPr>
              <w:t>m</w:t>
            </w:r>
            <w:r>
              <w:rPr>
                <w:rFonts w:hint="eastAsia"/>
                <w:sz w:val="18"/>
              </w:rPr>
              <w:t>靠尺和楔形塞尺</w:t>
            </w:r>
          </w:p>
        </w:tc>
        <w:tc>
          <w:tcPr>
            <w:tcW w:w="2436" w:type="dxa"/>
            <w:tcBorders>
              <w:bottom w:val="single" w:color="auto" w:sz="4" w:space="0"/>
              <w:right w:val="nil"/>
            </w:tcBorders>
            <w:noWrap w:val="0"/>
            <w:vAlign w:val="center"/>
          </w:tcPr>
          <w:p w14:paraId="2967F8ED">
            <w:pPr>
              <w:jc w:val="center"/>
              <w:rPr>
                <w:rFonts w:hint="eastAsia"/>
                <w:sz w:val="18"/>
              </w:rPr>
            </w:pPr>
            <w:r>
              <w:rPr>
                <w:rFonts w:hint="eastAsia"/>
                <w:sz w:val="18"/>
              </w:rPr>
              <w:t>每室测量不少于二处，</w:t>
            </w:r>
          </w:p>
          <w:p w14:paraId="63B34814">
            <w:pPr>
              <w:ind w:firstLine="253" w:firstLineChars="141"/>
              <w:rPr>
                <w:rFonts w:hint="eastAsia"/>
                <w:sz w:val="18"/>
              </w:rPr>
            </w:pPr>
            <w:r>
              <w:rPr>
                <w:rFonts w:hint="eastAsia"/>
                <w:sz w:val="18"/>
              </w:rPr>
              <w:t>取最大值</w:t>
            </w:r>
          </w:p>
        </w:tc>
      </w:tr>
      <w:tr w14:paraId="112F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0D33EA9B">
            <w:pPr>
              <w:jc w:val="center"/>
              <w:rPr>
                <w:rFonts w:hint="eastAsia"/>
                <w:sz w:val="18"/>
              </w:rPr>
            </w:pPr>
            <w:r>
              <w:rPr>
                <w:rFonts w:hint="eastAsia"/>
                <w:sz w:val="18"/>
              </w:rPr>
              <w:t>立面垂直度</w:t>
            </w:r>
          </w:p>
        </w:tc>
        <w:tc>
          <w:tcPr>
            <w:tcW w:w="2435" w:type="dxa"/>
            <w:tcBorders>
              <w:bottom w:val="single" w:color="auto" w:sz="4" w:space="0"/>
            </w:tcBorders>
            <w:noWrap w:val="0"/>
            <w:vAlign w:val="center"/>
          </w:tcPr>
          <w:p w14:paraId="0D7610E7">
            <w:pPr>
              <w:jc w:val="center"/>
              <w:rPr>
                <w:sz w:val="18"/>
              </w:rPr>
            </w:pPr>
            <w:r>
              <w:rPr>
                <w:rFonts w:hint="eastAsia"/>
                <w:sz w:val="18"/>
              </w:rPr>
              <w:t>≤5</w:t>
            </w:r>
          </w:p>
        </w:tc>
        <w:tc>
          <w:tcPr>
            <w:tcW w:w="2435" w:type="dxa"/>
            <w:tcBorders>
              <w:bottom w:val="single" w:color="auto" w:sz="4" w:space="0"/>
            </w:tcBorders>
            <w:noWrap w:val="0"/>
            <w:vAlign w:val="center"/>
          </w:tcPr>
          <w:p w14:paraId="394A5C2B">
            <w:pPr>
              <w:jc w:val="center"/>
              <w:rPr>
                <w:rFonts w:hint="eastAsia"/>
                <w:sz w:val="18"/>
              </w:rPr>
            </w:pPr>
            <w:r>
              <w:rPr>
                <w:rFonts w:hint="eastAsia"/>
                <w:sz w:val="18"/>
              </w:rPr>
              <w:t>2</w:t>
            </w:r>
            <w:r>
              <w:rPr>
                <w:sz w:val="18"/>
              </w:rPr>
              <w:t>m</w:t>
            </w:r>
            <w:r>
              <w:rPr>
                <w:rFonts w:hint="eastAsia"/>
                <w:sz w:val="18"/>
              </w:rPr>
              <w:t>托线板</w:t>
            </w:r>
          </w:p>
        </w:tc>
        <w:tc>
          <w:tcPr>
            <w:tcW w:w="2436" w:type="dxa"/>
            <w:tcBorders>
              <w:right w:val="nil"/>
            </w:tcBorders>
            <w:noWrap w:val="0"/>
            <w:vAlign w:val="center"/>
          </w:tcPr>
          <w:p w14:paraId="4CD6DFE0">
            <w:pPr>
              <w:jc w:val="center"/>
              <w:rPr>
                <w:rFonts w:hint="eastAsia"/>
                <w:sz w:val="18"/>
              </w:rPr>
            </w:pPr>
            <w:r>
              <w:rPr>
                <w:rFonts w:hint="eastAsia"/>
                <w:sz w:val="18"/>
              </w:rPr>
              <w:t>每室随机选一面墙壁，测三处，取最大值</w:t>
            </w:r>
          </w:p>
        </w:tc>
      </w:tr>
      <w:tr w14:paraId="5C34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6720B191">
            <w:pPr>
              <w:jc w:val="center"/>
              <w:rPr>
                <w:sz w:val="18"/>
              </w:rPr>
            </w:pPr>
            <w:r>
              <w:rPr>
                <w:rFonts w:hint="eastAsia"/>
                <w:sz w:val="18"/>
              </w:rPr>
              <w:t>阴阳垂直度</w:t>
            </w:r>
          </w:p>
        </w:tc>
        <w:tc>
          <w:tcPr>
            <w:tcW w:w="2435" w:type="dxa"/>
            <w:tcBorders>
              <w:bottom w:val="nil"/>
            </w:tcBorders>
            <w:noWrap w:val="0"/>
            <w:vAlign w:val="center"/>
          </w:tcPr>
          <w:p w14:paraId="3230AA42">
            <w:pPr>
              <w:jc w:val="center"/>
              <w:rPr>
                <w:sz w:val="18"/>
              </w:rPr>
            </w:pPr>
            <w:r>
              <w:rPr>
                <w:rFonts w:hint="eastAsia"/>
                <w:sz w:val="18"/>
              </w:rPr>
              <w:t>≤4</w:t>
            </w:r>
          </w:p>
        </w:tc>
        <w:tc>
          <w:tcPr>
            <w:tcW w:w="2435" w:type="dxa"/>
            <w:tcBorders>
              <w:bottom w:val="single" w:color="auto" w:sz="4" w:space="0"/>
            </w:tcBorders>
            <w:noWrap w:val="0"/>
            <w:vAlign w:val="center"/>
          </w:tcPr>
          <w:p w14:paraId="02D48BD1">
            <w:pPr>
              <w:jc w:val="center"/>
              <w:rPr>
                <w:sz w:val="18"/>
              </w:rPr>
            </w:pPr>
            <w:r>
              <w:rPr>
                <w:rFonts w:hint="eastAsia"/>
                <w:sz w:val="18"/>
              </w:rPr>
              <w:t>2</w:t>
            </w:r>
            <w:r>
              <w:rPr>
                <w:sz w:val="18"/>
              </w:rPr>
              <w:t>m</w:t>
            </w:r>
            <w:r>
              <w:rPr>
                <w:rFonts w:hint="eastAsia"/>
                <w:sz w:val="18"/>
              </w:rPr>
              <w:t>托线板</w:t>
            </w:r>
          </w:p>
        </w:tc>
        <w:tc>
          <w:tcPr>
            <w:tcW w:w="2436" w:type="dxa"/>
            <w:tcBorders>
              <w:bottom w:val="single" w:color="auto" w:sz="4" w:space="0"/>
              <w:right w:val="nil"/>
            </w:tcBorders>
            <w:noWrap w:val="0"/>
            <w:vAlign w:val="center"/>
          </w:tcPr>
          <w:p w14:paraId="113C6BE0">
            <w:pPr>
              <w:jc w:val="center"/>
              <w:rPr>
                <w:sz w:val="18"/>
              </w:rPr>
            </w:pPr>
            <w:r>
              <w:rPr>
                <w:rFonts w:hint="eastAsia"/>
                <w:sz w:val="18"/>
              </w:rPr>
              <w:t>每室随机选一面墙壁，测三处，取最大值</w:t>
            </w:r>
          </w:p>
        </w:tc>
      </w:tr>
      <w:tr w14:paraId="1137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051DDBD0">
            <w:pPr>
              <w:jc w:val="center"/>
              <w:rPr>
                <w:rFonts w:hint="eastAsia"/>
                <w:sz w:val="18"/>
              </w:rPr>
            </w:pPr>
            <w:r>
              <w:rPr>
                <w:rFonts w:hint="eastAsia"/>
                <w:sz w:val="18"/>
              </w:rPr>
              <w:t>阴阳角方正度</w:t>
            </w:r>
          </w:p>
        </w:tc>
        <w:tc>
          <w:tcPr>
            <w:tcW w:w="2435" w:type="dxa"/>
            <w:tcBorders>
              <w:bottom w:val="single" w:color="auto" w:sz="4" w:space="0"/>
            </w:tcBorders>
            <w:noWrap w:val="0"/>
            <w:vAlign w:val="center"/>
          </w:tcPr>
          <w:p w14:paraId="0EEA3879">
            <w:pPr>
              <w:jc w:val="center"/>
              <w:rPr>
                <w:sz w:val="18"/>
              </w:rPr>
            </w:pPr>
            <w:r>
              <w:rPr>
                <w:rFonts w:hint="eastAsia"/>
                <w:sz w:val="18"/>
              </w:rPr>
              <w:t>≤4</w:t>
            </w:r>
          </w:p>
        </w:tc>
        <w:tc>
          <w:tcPr>
            <w:tcW w:w="2435" w:type="dxa"/>
            <w:tcBorders>
              <w:bottom w:val="single" w:color="auto" w:sz="4" w:space="0"/>
            </w:tcBorders>
            <w:noWrap w:val="0"/>
            <w:vAlign w:val="center"/>
          </w:tcPr>
          <w:p w14:paraId="0281588B">
            <w:pPr>
              <w:jc w:val="center"/>
              <w:rPr>
                <w:rFonts w:hint="eastAsia"/>
                <w:sz w:val="18"/>
              </w:rPr>
            </w:pPr>
            <w:r>
              <w:rPr>
                <w:rFonts w:hint="eastAsia"/>
                <w:sz w:val="18"/>
              </w:rPr>
              <w:t>用角尺和楔形塞尺</w:t>
            </w:r>
          </w:p>
        </w:tc>
        <w:tc>
          <w:tcPr>
            <w:tcW w:w="2436" w:type="dxa"/>
            <w:tcBorders>
              <w:bottom w:val="single" w:color="auto" w:sz="4" w:space="0"/>
              <w:right w:val="nil"/>
            </w:tcBorders>
            <w:noWrap w:val="0"/>
            <w:vAlign w:val="center"/>
          </w:tcPr>
          <w:p w14:paraId="7EAF8EBB">
            <w:pPr>
              <w:jc w:val="center"/>
              <w:rPr>
                <w:sz w:val="18"/>
              </w:rPr>
            </w:pPr>
            <w:r>
              <w:rPr>
                <w:rFonts w:hint="eastAsia"/>
                <w:sz w:val="18"/>
              </w:rPr>
              <w:t>每室随机测量一阴阳角</w:t>
            </w:r>
          </w:p>
        </w:tc>
      </w:tr>
    </w:tbl>
    <w:p w14:paraId="0BA46CC6">
      <w:pPr>
        <w:tabs>
          <w:tab w:val="left" w:pos="676"/>
        </w:tabs>
        <w:spacing w:line="440" w:lineRule="exact"/>
        <w:ind w:firstLine="630" w:firstLineChars="300"/>
        <w:rPr>
          <w:rFonts w:hint="eastAsia"/>
        </w:rPr>
      </w:pPr>
      <w:r>
        <w:rPr>
          <w:rFonts w:hint="eastAsia"/>
        </w:rPr>
        <w:t>（三）墙面镶贴的基本要求的验收方法</w:t>
      </w:r>
    </w:p>
    <w:p w14:paraId="1D1E651A">
      <w:pPr>
        <w:tabs>
          <w:tab w:val="left" w:pos="676"/>
        </w:tabs>
        <w:spacing w:line="440" w:lineRule="exact"/>
        <w:ind w:firstLine="630" w:firstLineChars="300"/>
        <w:rPr>
          <w:rFonts w:hint="eastAsia"/>
        </w:rPr>
      </w:pPr>
      <w:r>
        <w:rPr>
          <w:rFonts w:hint="eastAsia"/>
        </w:rPr>
        <w:t>① 镶贴应牢固，表面平整干净，无漏贴错贴，缝隙均匀，周边顺直，砖面无裂纹、摔角、缺棱等现象。采用自然光线下目测的方法验收。</w:t>
      </w:r>
    </w:p>
    <w:p w14:paraId="3EF55B5F">
      <w:pPr>
        <w:tabs>
          <w:tab w:val="left" w:pos="676"/>
        </w:tabs>
        <w:spacing w:line="440" w:lineRule="exact"/>
        <w:ind w:firstLine="630" w:firstLineChars="300"/>
        <w:rPr>
          <w:rFonts w:hint="eastAsia"/>
        </w:rPr>
      </w:pPr>
      <w:r>
        <w:rPr>
          <w:rFonts w:hint="eastAsia"/>
        </w:rPr>
        <w:t>② 用小锤在墙面上全数轻轻敲击，5㎡空鼓面积应小于200</w:t>
      </w:r>
      <w:r>
        <w:t>c</w:t>
      </w:r>
      <w:r>
        <w:rPr>
          <w:rFonts w:hint="eastAsia"/>
        </w:rPr>
        <w:t>㎡。</w:t>
      </w:r>
    </w:p>
    <w:p w14:paraId="5C521EC0">
      <w:pPr>
        <w:tabs>
          <w:tab w:val="left" w:pos="676"/>
        </w:tabs>
        <w:spacing w:line="440" w:lineRule="exact"/>
        <w:ind w:firstLine="630" w:firstLineChars="300"/>
        <w:rPr>
          <w:rFonts w:hint="eastAsia"/>
        </w:rPr>
      </w:pPr>
      <w:r>
        <w:rPr>
          <w:rFonts w:hint="eastAsia"/>
        </w:rPr>
        <w:t>③ 墙面镶贴允许尺寸偏差及验收方法应符合表3的规定。</w:t>
      </w:r>
    </w:p>
    <w:p w14:paraId="1442BE4C">
      <w:pPr>
        <w:tabs>
          <w:tab w:val="left" w:pos="676"/>
        </w:tabs>
        <w:ind w:firstLine="630" w:firstLineChars="300"/>
        <w:rPr>
          <w:rFonts w:hint="eastAsia"/>
        </w:rPr>
      </w:pPr>
    </w:p>
    <w:p w14:paraId="01832FAA">
      <w:pPr>
        <w:tabs>
          <w:tab w:val="left" w:pos="676"/>
          <w:tab w:val="center" w:pos="4762"/>
          <w:tab w:val="left" w:pos="8728"/>
        </w:tabs>
        <w:jc w:val="left"/>
        <w:rPr>
          <w:rFonts w:hint="eastAsia" w:ascii="华文细黑" w:hAnsi="华文细黑" w:eastAsia="华文细黑"/>
        </w:rPr>
      </w:pPr>
      <w:r>
        <w:tab/>
      </w:r>
      <w:r>
        <w:tab/>
      </w:r>
      <w:r>
        <w:rPr>
          <w:rFonts w:hint="eastAsia" w:ascii="华文细黑" w:hAnsi="华文细黑" w:eastAsia="华文细黑"/>
        </w:rPr>
        <w:t>墙面镶贴允许尺寸偏差及验收方法</w:t>
      </w:r>
      <w:r>
        <w:rPr>
          <w:rFonts w:ascii="华文细黑" w:hAnsi="华文细黑" w:eastAsia="华文细黑"/>
        </w:rPr>
        <w:tab/>
      </w:r>
      <w:r>
        <w:rPr>
          <w:rFonts w:hint="eastAsia" w:ascii="华文细黑" w:hAnsi="华文细黑" w:eastAsia="华文细黑"/>
        </w:rPr>
        <w:t>表3</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7"/>
        <w:gridCol w:w="1699"/>
        <w:gridCol w:w="1699"/>
        <w:gridCol w:w="1718"/>
        <w:gridCol w:w="1719"/>
      </w:tblGrid>
      <w:tr w14:paraId="1197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restart"/>
            <w:tcBorders>
              <w:left w:val="nil"/>
            </w:tcBorders>
            <w:noWrap w:val="0"/>
            <w:vAlign w:val="center"/>
          </w:tcPr>
          <w:p w14:paraId="474EFD05">
            <w:pPr>
              <w:jc w:val="center"/>
              <w:rPr>
                <w:rFonts w:hint="eastAsia"/>
                <w:sz w:val="18"/>
              </w:rPr>
            </w:pPr>
            <w:r>
              <w:rPr>
                <w:rFonts w:hint="eastAsia"/>
                <w:sz w:val="18"/>
              </w:rPr>
              <w:t>项目</w:t>
            </w:r>
          </w:p>
        </w:tc>
        <w:tc>
          <w:tcPr>
            <w:tcW w:w="3896" w:type="dxa"/>
            <w:gridSpan w:val="2"/>
            <w:noWrap w:val="0"/>
            <w:vAlign w:val="center"/>
          </w:tcPr>
          <w:p w14:paraId="325344F8">
            <w:pPr>
              <w:jc w:val="center"/>
              <w:rPr>
                <w:sz w:val="18"/>
              </w:rPr>
            </w:pPr>
            <w:r>
              <w:rPr>
                <w:rFonts w:hint="eastAsia"/>
                <w:sz w:val="18"/>
              </w:rPr>
              <w:t>允许谝差（㎜）</w:t>
            </w:r>
          </w:p>
        </w:tc>
        <w:tc>
          <w:tcPr>
            <w:tcW w:w="3897" w:type="dxa"/>
            <w:gridSpan w:val="2"/>
            <w:tcBorders>
              <w:right w:val="nil"/>
            </w:tcBorders>
            <w:noWrap w:val="0"/>
            <w:vAlign w:val="center"/>
          </w:tcPr>
          <w:p w14:paraId="763BF836">
            <w:pPr>
              <w:jc w:val="center"/>
              <w:rPr>
                <w:rFonts w:hint="eastAsia"/>
                <w:sz w:val="18"/>
              </w:rPr>
            </w:pPr>
            <w:r>
              <w:rPr>
                <w:rFonts w:hint="eastAsia"/>
                <w:sz w:val="18"/>
              </w:rPr>
              <w:t>验收方法</w:t>
            </w:r>
          </w:p>
        </w:tc>
      </w:tr>
      <w:tr w14:paraId="0CC1774C">
        <w:tblPrEx>
          <w:tblCellMar>
            <w:top w:w="0" w:type="dxa"/>
            <w:left w:w="108" w:type="dxa"/>
            <w:bottom w:w="0" w:type="dxa"/>
            <w:right w:w="108" w:type="dxa"/>
          </w:tblCellMar>
        </w:tblPrEx>
        <w:trPr>
          <w:cantSplit/>
        </w:trPr>
        <w:tc>
          <w:tcPr>
            <w:tcW w:w="1948" w:type="dxa"/>
            <w:vMerge w:val="continue"/>
            <w:tcBorders>
              <w:left w:val="nil"/>
            </w:tcBorders>
            <w:noWrap w:val="0"/>
            <w:vAlign w:val="center"/>
          </w:tcPr>
          <w:p w14:paraId="54A31DEE">
            <w:pPr>
              <w:jc w:val="center"/>
              <w:rPr>
                <w:sz w:val="18"/>
              </w:rPr>
            </w:pPr>
          </w:p>
        </w:tc>
        <w:tc>
          <w:tcPr>
            <w:tcW w:w="1948" w:type="dxa"/>
            <w:noWrap w:val="0"/>
            <w:vAlign w:val="center"/>
          </w:tcPr>
          <w:p w14:paraId="2FA27541">
            <w:pPr>
              <w:jc w:val="center"/>
              <w:rPr>
                <w:rFonts w:hint="eastAsia"/>
                <w:sz w:val="18"/>
              </w:rPr>
            </w:pPr>
            <w:r>
              <w:rPr>
                <w:rFonts w:hint="eastAsia"/>
                <w:sz w:val="18"/>
              </w:rPr>
              <w:t>石材</w:t>
            </w:r>
          </w:p>
        </w:tc>
        <w:tc>
          <w:tcPr>
            <w:tcW w:w="1948" w:type="dxa"/>
            <w:noWrap w:val="0"/>
            <w:vAlign w:val="center"/>
          </w:tcPr>
          <w:p w14:paraId="303E444D">
            <w:pPr>
              <w:jc w:val="center"/>
              <w:rPr>
                <w:rFonts w:hint="eastAsia"/>
                <w:sz w:val="18"/>
              </w:rPr>
            </w:pPr>
            <w:r>
              <w:rPr>
                <w:rFonts w:hint="eastAsia"/>
                <w:sz w:val="18"/>
              </w:rPr>
              <w:t>墙面砖</w:t>
            </w:r>
          </w:p>
        </w:tc>
        <w:tc>
          <w:tcPr>
            <w:tcW w:w="1948" w:type="dxa"/>
            <w:noWrap w:val="0"/>
            <w:vAlign w:val="center"/>
          </w:tcPr>
          <w:p w14:paraId="243B5A88">
            <w:pPr>
              <w:jc w:val="center"/>
              <w:rPr>
                <w:rFonts w:hint="eastAsia"/>
                <w:sz w:val="18"/>
              </w:rPr>
            </w:pPr>
            <w:r>
              <w:rPr>
                <w:rFonts w:hint="eastAsia"/>
                <w:sz w:val="18"/>
              </w:rPr>
              <w:t>量具</w:t>
            </w:r>
          </w:p>
        </w:tc>
        <w:tc>
          <w:tcPr>
            <w:tcW w:w="1949" w:type="dxa"/>
            <w:tcBorders>
              <w:right w:val="nil"/>
            </w:tcBorders>
            <w:noWrap w:val="0"/>
            <w:vAlign w:val="center"/>
          </w:tcPr>
          <w:p w14:paraId="4750D908">
            <w:pPr>
              <w:jc w:val="center"/>
              <w:rPr>
                <w:sz w:val="18"/>
              </w:rPr>
            </w:pPr>
            <w:r>
              <w:rPr>
                <w:rFonts w:hint="eastAsia"/>
                <w:sz w:val="18"/>
              </w:rPr>
              <w:t>测量方法</w:t>
            </w:r>
          </w:p>
        </w:tc>
      </w:tr>
      <w:tr w14:paraId="02085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tcBorders>
              <w:left w:val="nil"/>
            </w:tcBorders>
            <w:noWrap w:val="0"/>
            <w:vAlign w:val="center"/>
          </w:tcPr>
          <w:p w14:paraId="399B472F">
            <w:pPr>
              <w:jc w:val="center"/>
              <w:rPr>
                <w:sz w:val="18"/>
              </w:rPr>
            </w:pPr>
            <w:r>
              <w:rPr>
                <w:rFonts w:hint="eastAsia"/>
                <w:sz w:val="18"/>
              </w:rPr>
              <w:t>表面平整度</w:t>
            </w:r>
          </w:p>
        </w:tc>
        <w:tc>
          <w:tcPr>
            <w:tcW w:w="1948" w:type="dxa"/>
            <w:noWrap w:val="0"/>
            <w:vAlign w:val="center"/>
          </w:tcPr>
          <w:p w14:paraId="0993D1B1">
            <w:pPr>
              <w:jc w:val="center"/>
              <w:rPr>
                <w:sz w:val="18"/>
              </w:rPr>
            </w:pPr>
            <w:r>
              <w:rPr>
                <w:rFonts w:hint="eastAsia"/>
                <w:sz w:val="18"/>
              </w:rPr>
              <w:t>≤2.0</w:t>
            </w:r>
          </w:p>
        </w:tc>
        <w:tc>
          <w:tcPr>
            <w:tcW w:w="1948" w:type="dxa"/>
            <w:noWrap w:val="0"/>
            <w:vAlign w:val="center"/>
          </w:tcPr>
          <w:p w14:paraId="7378BE65">
            <w:pPr>
              <w:jc w:val="center"/>
              <w:rPr>
                <w:sz w:val="18"/>
              </w:rPr>
            </w:pPr>
            <w:r>
              <w:rPr>
                <w:rFonts w:hint="eastAsia"/>
                <w:sz w:val="18"/>
              </w:rPr>
              <w:t>≤2.0</w:t>
            </w:r>
          </w:p>
        </w:tc>
        <w:tc>
          <w:tcPr>
            <w:tcW w:w="1948" w:type="dxa"/>
            <w:noWrap w:val="0"/>
            <w:vAlign w:val="center"/>
          </w:tcPr>
          <w:p w14:paraId="23F858CD">
            <w:pPr>
              <w:jc w:val="center"/>
              <w:rPr>
                <w:sz w:val="18"/>
              </w:rPr>
            </w:pPr>
            <w:r>
              <w:rPr>
                <w:rFonts w:hint="eastAsia"/>
                <w:sz w:val="18"/>
              </w:rPr>
              <w:t>2</w:t>
            </w:r>
            <w:r>
              <w:rPr>
                <w:sz w:val="18"/>
              </w:rPr>
              <w:t>m</w:t>
            </w:r>
            <w:r>
              <w:rPr>
                <w:rFonts w:hint="eastAsia"/>
                <w:sz w:val="18"/>
              </w:rPr>
              <w:t>靠尺,楔形塞尺</w:t>
            </w:r>
          </w:p>
        </w:tc>
        <w:tc>
          <w:tcPr>
            <w:tcW w:w="1949" w:type="dxa"/>
            <w:vMerge w:val="restart"/>
            <w:tcBorders>
              <w:right w:val="nil"/>
            </w:tcBorders>
            <w:noWrap w:val="0"/>
            <w:vAlign w:val="center"/>
          </w:tcPr>
          <w:p w14:paraId="44047697">
            <w:pPr>
              <w:jc w:val="center"/>
              <w:rPr>
                <w:rFonts w:hint="eastAsia"/>
                <w:sz w:val="18"/>
              </w:rPr>
            </w:pPr>
            <w:r>
              <w:rPr>
                <w:rFonts w:hint="eastAsia"/>
                <w:sz w:val="18"/>
              </w:rPr>
              <w:t>每室随机选一墙面，测量不用少于二处，取最大值。</w:t>
            </w:r>
          </w:p>
        </w:tc>
      </w:tr>
      <w:tr w14:paraId="5F206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tcBorders>
              <w:left w:val="nil"/>
            </w:tcBorders>
            <w:noWrap w:val="0"/>
            <w:vAlign w:val="center"/>
          </w:tcPr>
          <w:p w14:paraId="470532D0">
            <w:pPr>
              <w:jc w:val="center"/>
              <w:rPr>
                <w:sz w:val="18"/>
              </w:rPr>
            </w:pPr>
            <w:r>
              <w:rPr>
                <w:rFonts w:hint="eastAsia"/>
                <w:sz w:val="18"/>
              </w:rPr>
              <w:t>垂直度</w:t>
            </w:r>
          </w:p>
        </w:tc>
        <w:tc>
          <w:tcPr>
            <w:tcW w:w="1948" w:type="dxa"/>
            <w:noWrap w:val="0"/>
            <w:vAlign w:val="center"/>
          </w:tcPr>
          <w:p w14:paraId="4362FD05">
            <w:pPr>
              <w:jc w:val="center"/>
              <w:rPr>
                <w:sz w:val="18"/>
              </w:rPr>
            </w:pPr>
            <w:r>
              <w:rPr>
                <w:rFonts w:hint="eastAsia"/>
                <w:sz w:val="18"/>
              </w:rPr>
              <w:t>≤3.0</w:t>
            </w:r>
          </w:p>
        </w:tc>
        <w:tc>
          <w:tcPr>
            <w:tcW w:w="1948" w:type="dxa"/>
            <w:noWrap w:val="0"/>
            <w:vAlign w:val="center"/>
          </w:tcPr>
          <w:p w14:paraId="3C50D224">
            <w:pPr>
              <w:jc w:val="center"/>
              <w:rPr>
                <w:sz w:val="18"/>
              </w:rPr>
            </w:pPr>
            <w:r>
              <w:rPr>
                <w:rFonts w:hint="eastAsia"/>
                <w:sz w:val="18"/>
              </w:rPr>
              <w:t>≤2.0</w:t>
            </w:r>
          </w:p>
        </w:tc>
        <w:tc>
          <w:tcPr>
            <w:tcW w:w="1948" w:type="dxa"/>
            <w:noWrap w:val="0"/>
            <w:vAlign w:val="center"/>
          </w:tcPr>
          <w:p w14:paraId="083B3558">
            <w:pPr>
              <w:jc w:val="center"/>
              <w:rPr>
                <w:rFonts w:hint="eastAsia"/>
                <w:sz w:val="18"/>
              </w:rPr>
            </w:pPr>
            <w:r>
              <w:rPr>
                <w:rFonts w:hint="eastAsia"/>
                <w:sz w:val="18"/>
              </w:rPr>
              <w:t>1</w:t>
            </w:r>
            <w:r>
              <w:rPr>
                <w:sz w:val="18"/>
              </w:rPr>
              <w:t>m</w:t>
            </w:r>
            <w:r>
              <w:rPr>
                <w:rFonts w:hint="eastAsia"/>
                <w:sz w:val="18"/>
              </w:rPr>
              <w:t>托线板</w:t>
            </w:r>
          </w:p>
        </w:tc>
        <w:tc>
          <w:tcPr>
            <w:tcW w:w="1949" w:type="dxa"/>
            <w:vMerge w:val="continue"/>
            <w:tcBorders>
              <w:right w:val="nil"/>
            </w:tcBorders>
            <w:noWrap w:val="0"/>
            <w:vAlign w:val="top"/>
          </w:tcPr>
          <w:p w14:paraId="27342E19">
            <w:pPr>
              <w:rPr>
                <w:sz w:val="18"/>
              </w:rPr>
            </w:pPr>
          </w:p>
        </w:tc>
      </w:tr>
      <w:tr w14:paraId="07A2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tcBorders>
              <w:left w:val="nil"/>
            </w:tcBorders>
            <w:noWrap w:val="0"/>
            <w:vAlign w:val="center"/>
          </w:tcPr>
          <w:p w14:paraId="544F4DF2">
            <w:pPr>
              <w:jc w:val="center"/>
              <w:rPr>
                <w:rFonts w:hint="eastAsia"/>
                <w:sz w:val="18"/>
              </w:rPr>
            </w:pPr>
            <w:r>
              <w:rPr>
                <w:rFonts w:hint="eastAsia"/>
                <w:sz w:val="18"/>
              </w:rPr>
              <w:t>阳角方正</w:t>
            </w:r>
          </w:p>
        </w:tc>
        <w:tc>
          <w:tcPr>
            <w:tcW w:w="1948" w:type="dxa"/>
            <w:noWrap w:val="0"/>
            <w:vAlign w:val="center"/>
          </w:tcPr>
          <w:p w14:paraId="054D831B">
            <w:pPr>
              <w:jc w:val="center"/>
              <w:rPr>
                <w:sz w:val="18"/>
              </w:rPr>
            </w:pPr>
            <w:r>
              <w:rPr>
                <w:rFonts w:hint="eastAsia"/>
                <w:sz w:val="18"/>
              </w:rPr>
              <w:t>≤3.0</w:t>
            </w:r>
          </w:p>
        </w:tc>
        <w:tc>
          <w:tcPr>
            <w:tcW w:w="1948" w:type="dxa"/>
            <w:noWrap w:val="0"/>
            <w:vAlign w:val="center"/>
          </w:tcPr>
          <w:p w14:paraId="671B52C5">
            <w:pPr>
              <w:jc w:val="center"/>
              <w:rPr>
                <w:sz w:val="18"/>
              </w:rPr>
            </w:pPr>
            <w:r>
              <w:rPr>
                <w:rFonts w:hint="eastAsia"/>
                <w:sz w:val="18"/>
              </w:rPr>
              <w:t>≤2.0</w:t>
            </w:r>
          </w:p>
        </w:tc>
        <w:tc>
          <w:tcPr>
            <w:tcW w:w="1948" w:type="dxa"/>
            <w:noWrap w:val="0"/>
            <w:vAlign w:val="center"/>
          </w:tcPr>
          <w:p w14:paraId="2B1E0DB3">
            <w:pPr>
              <w:jc w:val="center"/>
              <w:rPr>
                <w:sz w:val="18"/>
              </w:rPr>
            </w:pPr>
            <w:r>
              <w:rPr>
                <w:rFonts w:hint="eastAsia"/>
                <w:sz w:val="18"/>
              </w:rPr>
              <w:t>角尺,楔形塞尺</w:t>
            </w:r>
          </w:p>
        </w:tc>
        <w:tc>
          <w:tcPr>
            <w:tcW w:w="1949" w:type="dxa"/>
            <w:vMerge w:val="continue"/>
            <w:tcBorders>
              <w:right w:val="nil"/>
            </w:tcBorders>
            <w:noWrap w:val="0"/>
            <w:vAlign w:val="top"/>
          </w:tcPr>
          <w:p w14:paraId="2485AD5C">
            <w:pPr>
              <w:rPr>
                <w:sz w:val="18"/>
              </w:rPr>
            </w:pPr>
          </w:p>
        </w:tc>
      </w:tr>
      <w:tr w14:paraId="0ABA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tcBorders>
              <w:left w:val="nil"/>
            </w:tcBorders>
            <w:noWrap w:val="0"/>
            <w:vAlign w:val="center"/>
          </w:tcPr>
          <w:p w14:paraId="4DD99542">
            <w:pPr>
              <w:jc w:val="center"/>
              <w:rPr>
                <w:rFonts w:hint="eastAsia"/>
                <w:sz w:val="18"/>
              </w:rPr>
            </w:pPr>
            <w:r>
              <w:rPr>
                <w:rFonts w:hint="eastAsia"/>
                <w:sz w:val="18"/>
              </w:rPr>
              <w:t>接缝高低</w:t>
            </w:r>
          </w:p>
        </w:tc>
        <w:tc>
          <w:tcPr>
            <w:tcW w:w="1948" w:type="dxa"/>
            <w:noWrap w:val="0"/>
            <w:vAlign w:val="center"/>
          </w:tcPr>
          <w:p w14:paraId="4645FF93">
            <w:pPr>
              <w:jc w:val="center"/>
              <w:rPr>
                <w:sz w:val="18"/>
              </w:rPr>
            </w:pPr>
            <w:r>
              <w:rPr>
                <w:rFonts w:hint="eastAsia"/>
                <w:sz w:val="18"/>
              </w:rPr>
              <w:t>≤0.5</w:t>
            </w:r>
          </w:p>
        </w:tc>
        <w:tc>
          <w:tcPr>
            <w:tcW w:w="1948" w:type="dxa"/>
            <w:noWrap w:val="0"/>
            <w:vAlign w:val="center"/>
          </w:tcPr>
          <w:p w14:paraId="17E7BC59">
            <w:pPr>
              <w:jc w:val="center"/>
              <w:rPr>
                <w:sz w:val="18"/>
              </w:rPr>
            </w:pPr>
            <w:r>
              <w:rPr>
                <w:rFonts w:hint="eastAsia"/>
                <w:sz w:val="18"/>
              </w:rPr>
              <w:t>≤0.5</w:t>
            </w:r>
          </w:p>
        </w:tc>
        <w:tc>
          <w:tcPr>
            <w:tcW w:w="1948" w:type="dxa"/>
            <w:noWrap w:val="0"/>
            <w:vAlign w:val="center"/>
          </w:tcPr>
          <w:p w14:paraId="778D2197">
            <w:pPr>
              <w:jc w:val="center"/>
              <w:rPr>
                <w:rFonts w:hint="eastAsia"/>
                <w:sz w:val="18"/>
              </w:rPr>
            </w:pPr>
            <w:r>
              <w:rPr>
                <w:rFonts w:hint="eastAsia"/>
                <w:sz w:val="18"/>
              </w:rPr>
              <w:t>游标长尺或挂线</w:t>
            </w:r>
          </w:p>
        </w:tc>
        <w:tc>
          <w:tcPr>
            <w:tcW w:w="1949" w:type="dxa"/>
            <w:vMerge w:val="continue"/>
            <w:tcBorders>
              <w:right w:val="nil"/>
            </w:tcBorders>
            <w:noWrap w:val="0"/>
            <w:vAlign w:val="top"/>
          </w:tcPr>
          <w:p w14:paraId="447640BB">
            <w:pPr>
              <w:rPr>
                <w:sz w:val="18"/>
              </w:rPr>
            </w:pPr>
          </w:p>
        </w:tc>
      </w:tr>
      <w:tr w14:paraId="769B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tcBorders>
              <w:left w:val="nil"/>
            </w:tcBorders>
            <w:noWrap w:val="0"/>
            <w:vAlign w:val="center"/>
          </w:tcPr>
          <w:p w14:paraId="04842BD7">
            <w:pPr>
              <w:jc w:val="center"/>
              <w:rPr>
                <w:sz w:val="18"/>
              </w:rPr>
            </w:pPr>
            <w:r>
              <w:rPr>
                <w:rFonts w:hint="eastAsia"/>
                <w:sz w:val="18"/>
              </w:rPr>
              <w:t>接缝平直</w:t>
            </w:r>
          </w:p>
        </w:tc>
        <w:tc>
          <w:tcPr>
            <w:tcW w:w="1948" w:type="dxa"/>
            <w:noWrap w:val="0"/>
            <w:vAlign w:val="center"/>
          </w:tcPr>
          <w:p w14:paraId="149B65BE">
            <w:pPr>
              <w:jc w:val="center"/>
              <w:rPr>
                <w:sz w:val="18"/>
              </w:rPr>
            </w:pPr>
            <w:r>
              <w:rPr>
                <w:rFonts w:hint="eastAsia"/>
                <w:sz w:val="18"/>
              </w:rPr>
              <w:t>≤2.0</w:t>
            </w:r>
          </w:p>
        </w:tc>
        <w:tc>
          <w:tcPr>
            <w:tcW w:w="1948" w:type="dxa"/>
            <w:noWrap w:val="0"/>
            <w:vAlign w:val="center"/>
          </w:tcPr>
          <w:p w14:paraId="755FF0DE">
            <w:pPr>
              <w:jc w:val="center"/>
              <w:rPr>
                <w:sz w:val="18"/>
              </w:rPr>
            </w:pPr>
            <w:r>
              <w:rPr>
                <w:rFonts w:hint="eastAsia"/>
                <w:sz w:val="18"/>
              </w:rPr>
              <w:t>≤2.0</w:t>
            </w:r>
          </w:p>
        </w:tc>
        <w:tc>
          <w:tcPr>
            <w:tcW w:w="1948" w:type="dxa"/>
            <w:noWrap w:val="0"/>
            <w:vAlign w:val="center"/>
          </w:tcPr>
          <w:p w14:paraId="0902EEF5">
            <w:pPr>
              <w:jc w:val="center"/>
              <w:rPr>
                <w:rFonts w:hint="eastAsia"/>
                <w:sz w:val="18"/>
              </w:rPr>
            </w:pPr>
            <w:r>
              <w:rPr>
                <w:rFonts w:hint="eastAsia"/>
                <w:sz w:val="18"/>
              </w:rPr>
              <w:t>拉线、钢直尺</w:t>
            </w:r>
          </w:p>
        </w:tc>
        <w:tc>
          <w:tcPr>
            <w:tcW w:w="1949" w:type="dxa"/>
            <w:vMerge w:val="continue"/>
            <w:tcBorders>
              <w:right w:val="nil"/>
            </w:tcBorders>
            <w:noWrap w:val="0"/>
            <w:vAlign w:val="top"/>
          </w:tcPr>
          <w:p w14:paraId="7445F0F7">
            <w:pPr>
              <w:rPr>
                <w:sz w:val="18"/>
              </w:rPr>
            </w:pPr>
          </w:p>
        </w:tc>
      </w:tr>
      <w:tr w14:paraId="6BBB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tcBorders>
              <w:left w:val="nil"/>
            </w:tcBorders>
            <w:noWrap w:val="0"/>
            <w:vAlign w:val="center"/>
          </w:tcPr>
          <w:p w14:paraId="29EBAED8">
            <w:pPr>
              <w:jc w:val="center"/>
              <w:rPr>
                <w:rFonts w:hint="eastAsia"/>
                <w:sz w:val="18"/>
              </w:rPr>
            </w:pPr>
            <w:r>
              <w:rPr>
                <w:rFonts w:hint="eastAsia"/>
                <w:sz w:val="18"/>
              </w:rPr>
              <w:t>缝隙宽度</w:t>
            </w:r>
          </w:p>
        </w:tc>
        <w:tc>
          <w:tcPr>
            <w:tcW w:w="1948" w:type="dxa"/>
            <w:noWrap w:val="0"/>
            <w:vAlign w:val="center"/>
          </w:tcPr>
          <w:p w14:paraId="266872BA">
            <w:pPr>
              <w:jc w:val="center"/>
              <w:rPr>
                <w:sz w:val="18"/>
              </w:rPr>
            </w:pPr>
            <w:r>
              <w:rPr>
                <w:rFonts w:hint="eastAsia"/>
                <w:sz w:val="18"/>
              </w:rPr>
              <w:t>≤2.0</w:t>
            </w:r>
          </w:p>
        </w:tc>
        <w:tc>
          <w:tcPr>
            <w:tcW w:w="1948" w:type="dxa"/>
            <w:noWrap w:val="0"/>
            <w:vAlign w:val="center"/>
          </w:tcPr>
          <w:p w14:paraId="7632E9F7">
            <w:pPr>
              <w:jc w:val="center"/>
              <w:rPr>
                <w:sz w:val="18"/>
              </w:rPr>
            </w:pPr>
            <w:r>
              <w:rPr>
                <w:rFonts w:hint="eastAsia"/>
                <w:sz w:val="18"/>
              </w:rPr>
              <w:t>≤1.0</w:t>
            </w:r>
          </w:p>
        </w:tc>
        <w:tc>
          <w:tcPr>
            <w:tcW w:w="1948" w:type="dxa"/>
            <w:noWrap w:val="0"/>
            <w:vAlign w:val="center"/>
          </w:tcPr>
          <w:p w14:paraId="0818DDE8">
            <w:pPr>
              <w:jc w:val="center"/>
              <w:rPr>
                <w:rFonts w:hint="eastAsia"/>
                <w:sz w:val="18"/>
              </w:rPr>
            </w:pPr>
            <w:r>
              <w:rPr>
                <w:rFonts w:hint="eastAsia"/>
                <w:sz w:val="18"/>
              </w:rPr>
              <w:t>钢直尺</w:t>
            </w:r>
          </w:p>
        </w:tc>
        <w:tc>
          <w:tcPr>
            <w:tcW w:w="1949" w:type="dxa"/>
            <w:vMerge w:val="continue"/>
            <w:tcBorders>
              <w:right w:val="nil"/>
            </w:tcBorders>
            <w:noWrap w:val="0"/>
            <w:vAlign w:val="top"/>
          </w:tcPr>
          <w:p w14:paraId="429C3FE7">
            <w:pPr>
              <w:rPr>
                <w:sz w:val="18"/>
              </w:rPr>
            </w:pPr>
          </w:p>
        </w:tc>
      </w:tr>
    </w:tbl>
    <w:p w14:paraId="1F8C6376">
      <w:pPr>
        <w:tabs>
          <w:tab w:val="left" w:pos="676"/>
          <w:tab w:val="center" w:pos="4762"/>
          <w:tab w:val="left" w:pos="8728"/>
        </w:tabs>
        <w:ind w:firstLine="540" w:firstLineChars="300"/>
        <w:jc w:val="left"/>
        <w:rPr>
          <w:rFonts w:hint="eastAsia"/>
          <w:sz w:val="18"/>
        </w:rPr>
      </w:pPr>
      <w:r>
        <w:rPr>
          <w:rFonts w:hint="eastAsia"/>
          <w:sz w:val="18"/>
        </w:rPr>
        <w:t>注：卫生间、厨房内墙面防水涂膜做到0.9</w:t>
      </w:r>
      <w:r>
        <w:rPr>
          <w:sz w:val="18"/>
        </w:rPr>
        <w:t>m</w:t>
      </w:r>
      <w:r>
        <w:rPr>
          <w:rFonts w:hint="eastAsia"/>
          <w:sz w:val="18"/>
        </w:rPr>
        <w:t>高，内墙隔壁有柜的防水涂膜做到1.2</w:t>
      </w:r>
      <w:r>
        <w:rPr>
          <w:sz w:val="18"/>
        </w:rPr>
        <w:t>m</w:t>
      </w:r>
      <w:r>
        <w:rPr>
          <w:rFonts w:hint="eastAsia"/>
          <w:sz w:val="18"/>
        </w:rPr>
        <w:t>以上，待36小时干固后再贴墙面砖。</w:t>
      </w:r>
    </w:p>
    <w:p w14:paraId="3A9BD01E">
      <w:pPr>
        <w:tabs>
          <w:tab w:val="left" w:pos="600"/>
        </w:tabs>
        <w:spacing w:line="440" w:lineRule="exact"/>
        <w:rPr>
          <w:rFonts w:hint="eastAsia"/>
        </w:rPr>
      </w:pPr>
      <w:r>
        <w:tab/>
      </w:r>
      <w:r>
        <w:rPr>
          <w:rFonts w:hint="eastAsia"/>
        </w:rPr>
        <w:t>（四）地面镶贴的基本要求和验收方法。</w:t>
      </w:r>
    </w:p>
    <w:p w14:paraId="781D3F56">
      <w:pPr>
        <w:tabs>
          <w:tab w:val="left" w:pos="676"/>
        </w:tabs>
        <w:spacing w:line="440" w:lineRule="exact"/>
        <w:ind w:firstLine="525" w:firstLineChars="250"/>
        <w:rPr>
          <w:rFonts w:hint="eastAsia"/>
        </w:rPr>
      </w:pPr>
      <w:r>
        <w:rPr>
          <w:rFonts w:hint="eastAsia"/>
        </w:rPr>
        <w:t>① 镶贴应牢固，表面平整干净，缝隙均匀周边平直，表面无裂纹、摔角、缺棱等现象。</w:t>
      </w:r>
    </w:p>
    <w:p w14:paraId="7CE531BA">
      <w:pPr>
        <w:spacing w:line="440" w:lineRule="exact"/>
        <w:ind w:firstLine="525" w:firstLineChars="250"/>
        <w:rPr>
          <w:rFonts w:hint="eastAsia"/>
        </w:rPr>
      </w:pPr>
      <w:r>
        <w:rPr>
          <w:rFonts w:hint="eastAsia"/>
        </w:rPr>
        <w:t>② 用小锤轻轻敲击检查有无空鼓声，空鼓而不裂，每处的面积不大于200</w:t>
      </w:r>
      <w:r>
        <w:t>c</w:t>
      </w:r>
      <w:r>
        <w:rPr>
          <w:rFonts w:hint="eastAsia"/>
        </w:rPr>
        <w:t>㎡为合格，全数检查（单块砖空壳小于30%）。</w:t>
      </w:r>
    </w:p>
    <w:p w14:paraId="27046B8D">
      <w:pPr>
        <w:tabs>
          <w:tab w:val="left" w:pos="676"/>
        </w:tabs>
        <w:spacing w:line="440" w:lineRule="exact"/>
        <w:ind w:firstLine="525" w:firstLineChars="250"/>
        <w:rPr>
          <w:rFonts w:hint="eastAsia"/>
        </w:rPr>
      </w:pPr>
      <w:r>
        <w:rPr>
          <w:rFonts w:hint="eastAsia"/>
        </w:rPr>
        <w:t>③ 有排水要求的地砖镶贴应满足排水坡要求2～3%坡向地漏等出水口，与地漏及出水口处应严密牢固。</w:t>
      </w:r>
    </w:p>
    <w:p w14:paraId="7E84451B">
      <w:pPr>
        <w:tabs>
          <w:tab w:val="left" w:pos="676"/>
        </w:tabs>
        <w:spacing w:line="440" w:lineRule="exact"/>
        <w:ind w:firstLine="525" w:firstLineChars="250"/>
        <w:rPr>
          <w:rFonts w:hint="eastAsia"/>
        </w:rPr>
      </w:pPr>
      <w:r>
        <w:rPr>
          <w:rFonts w:hint="eastAsia"/>
        </w:rPr>
        <w:t>④ 地面镶贴尺寸允许偏差及验收方法应符合表4的规定。</w:t>
      </w:r>
    </w:p>
    <w:p w14:paraId="483BAA1C">
      <w:pPr>
        <w:tabs>
          <w:tab w:val="left" w:pos="676"/>
        </w:tabs>
        <w:ind w:firstLine="525" w:firstLineChars="250"/>
        <w:rPr>
          <w:rFonts w:hint="eastAsia"/>
        </w:rPr>
      </w:pPr>
    </w:p>
    <w:p w14:paraId="224728C5">
      <w:pPr>
        <w:tabs>
          <w:tab w:val="left" w:pos="676"/>
          <w:tab w:val="center" w:pos="4762"/>
          <w:tab w:val="left" w:pos="8803"/>
        </w:tabs>
        <w:jc w:val="left"/>
        <w:rPr>
          <w:rFonts w:hint="eastAsia" w:ascii="华文细黑" w:hAnsi="华文细黑" w:eastAsia="华文细黑"/>
        </w:rPr>
      </w:pPr>
      <w:r>
        <w:tab/>
      </w:r>
      <w:r>
        <w:tab/>
      </w:r>
      <w:r>
        <w:rPr>
          <w:rFonts w:hint="eastAsia" w:ascii="华文细黑" w:hAnsi="华文细黑" w:eastAsia="华文细黑"/>
        </w:rPr>
        <w:t>地面镶贴尺寸允许偏差及验收方法</w:t>
      </w:r>
      <w:r>
        <w:rPr>
          <w:rFonts w:ascii="华文细黑" w:hAnsi="华文细黑" w:eastAsia="华文细黑"/>
        </w:rPr>
        <w:tab/>
      </w:r>
      <w:r>
        <w:rPr>
          <w:rFonts w:hint="eastAsia" w:ascii="华文细黑" w:hAnsi="华文细黑" w:eastAsia="华文细黑"/>
        </w:rPr>
        <w:t>表4</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6"/>
        <w:gridCol w:w="2164"/>
        <w:gridCol w:w="2135"/>
        <w:gridCol w:w="2117"/>
      </w:tblGrid>
      <w:tr w14:paraId="3EF38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229AA6C5">
            <w:pPr>
              <w:jc w:val="center"/>
              <w:rPr>
                <w:rFonts w:hint="eastAsia"/>
                <w:sz w:val="18"/>
              </w:rPr>
            </w:pPr>
            <w:r>
              <w:rPr>
                <w:rFonts w:hint="eastAsia"/>
                <w:sz w:val="18"/>
              </w:rPr>
              <w:t>项目</w:t>
            </w:r>
          </w:p>
        </w:tc>
        <w:tc>
          <w:tcPr>
            <w:tcW w:w="2435" w:type="dxa"/>
            <w:vMerge w:val="restart"/>
            <w:noWrap w:val="0"/>
            <w:vAlign w:val="center"/>
          </w:tcPr>
          <w:p w14:paraId="0B577BCB">
            <w:pPr>
              <w:jc w:val="center"/>
              <w:rPr>
                <w:rFonts w:hint="eastAsia"/>
                <w:sz w:val="18"/>
              </w:rPr>
            </w:pPr>
            <w:r>
              <w:rPr>
                <w:rFonts w:hint="eastAsia"/>
                <w:sz w:val="18"/>
              </w:rPr>
              <w:t>允许谝差（㎜）</w:t>
            </w:r>
          </w:p>
        </w:tc>
        <w:tc>
          <w:tcPr>
            <w:tcW w:w="4871" w:type="dxa"/>
            <w:gridSpan w:val="2"/>
            <w:tcBorders>
              <w:right w:val="nil"/>
            </w:tcBorders>
            <w:noWrap w:val="0"/>
            <w:vAlign w:val="center"/>
          </w:tcPr>
          <w:p w14:paraId="1D1A2837">
            <w:pPr>
              <w:jc w:val="center"/>
              <w:rPr>
                <w:rFonts w:hint="eastAsia"/>
                <w:sz w:val="18"/>
              </w:rPr>
            </w:pPr>
            <w:r>
              <w:rPr>
                <w:rFonts w:hint="eastAsia"/>
                <w:sz w:val="18"/>
              </w:rPr>
              <w:t>验收方法</w:t>
            </w:r>
          </w:p>
        </w:tc>
      </w:tr>
      <w:tr w14:paraId="40D5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continue"/>
            <w:tcBorders>
              <w:left w:val="nil"/>
            </w:tcBorders>
            <w:noWrap w:val="0"/>
            <w:vAlign w:val="center"/>
          </w:tcPr>
          <w:p w14:paraId="48037B0E">
            <w:pPr>
              <w:jc w:val="center"/>
              <w:rPr>
                <w:rFonts w:hint="eastAsia"/>
                <w:sz w:val="18"/>
              </w:rPr>
            </w:pPr>
          </w:p>
        </w:tc>
        <w:tc>
          <w:tcPr>
            <w:tcW w:w="2435" w:type="dxa"/>
            <w:vMerge w:val="continue"/>
            <w:noWrap w:val="0"/>
            <w:vAlign w:val="center"/>
          </w:tcPr>
          <w:p w14:paraId="2AA68602">
            <w:pPr>
              <w:jc w:val="center"/>
              <w:rPr>
                <w:rFonts w:hint="eastAsia"/>
                <w:sz w:val="18"/>
              </w:rPr>
            </w:pPr>
          </w:p>
        </w:tc>
        <w:tc>
          <w:tcPr>
            <w:tcW w:w="2435" w:type="dxa"/>
            <w:noWrap w:val="0"/>
            <w:vAlign w:val="center"/>
          </w:tcPr>
          <w:p w14:paraId="0E6220A9">
            <w:pPr>
              <w:jc w:val="center"/>
              <w:rPr>
                <w:rFonts w:hint="eastAsia"/>
                <w:sz w:val="18"/>
              </w:rPr>
            </w:pPr>
            <w:r>
              <w:rPr>
                <w:rFonts w:hint="eastAsia"/>
                <w:sz w:val="18"/>
              </w:rPr>
              <w:t>量具</w:t>
            </w:r>
          </w:p>
        </w:tc>
        <w:tc>
          <w:tcPr>
            <w:tcW w:w="2436" w:type="dxa"/>
            <w:tcBorders>
              <w:right w:val="nil"/>
            </w:tcBorders>
            <w:noWrap w:val="0"/>
            <w:vAlign w:val="top"/>
          </w:tcPr>
          <w:p w14:paraId="4248E303">
            <w:pPr>
              <w:jc w:val="center"/>
              <w:rPr>
                <w:rFonts w:hint="eastAsia"/>
                <w:sz w:val="18"/>
              </w:rPr>
            </w:pPr>
            <w:r>
              <w:rPr>
                <w:rFonts w:hint="eastAsia"/>
                <w:sz w:val="18"/>
              </w:rPr>
              <w:t>测量方法</w:t>
            </w:r>
          </w:p>
        </w:tc>
      </w:tr>
      <w:tr w14:paraId="21FB6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4FA9239B">
            <w:pPr>
              <w:jc w:val="center"/>
              <w:rPr>
                <w:rFonts w:hint="eastAsia"/>
                <w:sz w:val="18"/>
              </w:rPr>
            </w:pPr>
            <w:r>
              <w:rPr>
                <w:rFonts w:hint="eastAsia"/>
                <w:sz w:val="18"/>
              </w:rPr>
              <w:t>表面平整度</w:t>
            </w:r>
          </w:p>
        </w:tc>
        <w:tc>
          <w:tcPr>
            <w:tcW w:w="2435" w:type="dxa"/>
            <w:noWrap w:val="0"/>
            <w:vAlign w:val="center"/>
          </w:tcPr>
          <w:p w14:paraId="21636C50">
            <w:pPr>
              <w:jc w:val="center"/>
              <w:rPr>
                <w:rFonts w:hint="eastAsia"/>
                <w:sz w:val="18"/>
              </w:rPr>
            </w:pPr>
            <w:r>
              <w:rPr>
                <w:rFonts w:hint="eastAsia"/>
                <w:sz w:val="18"/>
              </w:rPr>
              <w:t>≤2.0</w:t>
            </w:r>
          </w:p>
        </w:tc>
        <w:tc>
          <w:tcPr>
            <w:tcW w:w="2435" w:type="dxa"/>
            <w:noWrap w:val="0"/>
            <w:vAlign w:val="center"/>
          </w:tcPr>
          <w:p w14:paraId="77820542">
            <w:pPr>
              <w:jc w:val="center"/>
              <w:rPr>
                <w:rFonts w:hint="eastAsia"/>
                <w:sz w:val="18"/>
              </w:rPr>
            </w:pPr>
            <w:r>
              <w:rPr>
                <w:rFonts w:hint="eastAsia"/>
                <w:sz w:val="18"/>
              </w:rPr>
              <w:t>2</w:t>
            </w:r>
            <w:r>
              <w:rPr>
                <w:sz w:val="18"/>
              </w:rPr>
              <w:t>m</w:t>
            </w:r>
            <w:r>
              <w:rPr>
                <w:rFonts w:hint="eastAsia"/>
                <w:sz w:val="18"/>
              </w:rPr>
              <w:t>靠尺和楔形塞尺</w:t>
            </w:r>
          </w:p>
        </w:tc>
        <w:tc>
          <w:tcPr>
            <w:tcW w:w="2436" w:type="dxa"/>
            <w:vMerge w:val="restart"/>
            <w:tcBorders>
              <w:right w:val="nil"/>
            </w:tcBorders>
            <w:noWrap w:val="0"/>
            <w:vAlign w:val="center"/>
          </w:tcPr>
          <w:p w14:paraId="4AEEE4A2">
            <w:pPr>
              <w:jc w:val="center"/>
              <w:rPr>
                <w:rFonts w:hint="eastAsia"/>
                <w:sz w:val="18"/>
              </w:rPr>
            </w:pPr>
            <w:r>
              <w:rPr>
                <w:rFonts w:hint="eastAsia"/>
                <w:sz w:val="18"/>
              </w:rPr>
              <w:t>每处测量不少于二处,取最大值</w:t>
            </w:r>
          </w:p>
        </w:tc>
      </w:tr>
      <w:tr w14:paraId="5361C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50A52965">
            <w:pPr>
              <w:jc w:val="center"/>
              <w:rPr>
                <w:rFonts w:hint="eastAsia"/>
                <w:sz w:val="18"/>
              </w:rPr>
            </w:pPr>
            <w:r>
              <w:rPr>
                <w:rFonts w:hint="eastAsia"/>
                <w:sz w:val="18"/>
              </w:rPr>
              <w:t>接缝高低</w:t>
            </w:r>
          </w:p>
        </w:tc>
        <w:tc>
          <w:tcPr>
            <w:tcW w:w="2435" w:type="dxa"/>
            <w:noWrap w:val="0"/>
            <w:vAlign w:val="center"/>
          </w:tcPr>
          <w:p w14:paraId="206A9529">
            <w:pPr>
              <w:jc w:val="center"/>
              <w:rPr>
                <w:rFonts w:hint="eastAsia"/>
                <w:sz w:val="18"/>
              </w:rPr>
            </w:pPr>
            <w:r>
              <w:rPr>
                <w:rFonts w:hint="eastAsia"/>
                <w:sz w:val="18"/>
              </w:rPr>
              <w:t>≤0.5</w:t>
            </w:r>
          </w:p>
        </w:tc>
        <w:tc>
          <w:tcPr>
            <w:tcW w:w="2435" w:type="dxa"/>
            <w:noWrap w:val="0"/>
            <w:vAlign w:val="center"/>
          </w:tcPr>
          <w:p w14:paraId="44E3CCA9">
            <w:pPr>
              <w:jc w:val="center"/>
              <w:rPr>
                <w:rFonts w:hint="eastAsia"/>
                <w:sz w:val="18"/>
              </w:rPr>
            </w:pPr>
            <w:r>
              <w:rPr>
                <w:rFonts w:hint="eastAsia"/>
                <w:sz w:val="18"/>
              </w:rPr>
              <w:t>钢直尺和楔形塞尺</w:t>
            </w:r>
          </w:p>
        </w:tc>
        <w:tc>
          <w:tcPr>
            <w:tcW w:w="2436" w:type="dxa"/>
            <w:vMerge w:val="continue"/>
            <w:tcBorders>
              <w:right w:val="nil"/>
            </w:tcBorders>
            <w:noWrap w:val="0"/>
            <w:vAlign w:val="top"/>
          </w:tcPr>
          <w:p w14:paraId="53A012D3">
            <w:pPr>
              <w:jc w:val="left"/>
              <w:rPr>
                <w:rFonts w:hint="eastAsia"/>
                <w:sz w:val="18"/>
              </w:rPr>
            </w:pPr>
          </w:p>
        </w:tc>
      </w:tr>
      <w:tr w14:paraId="6B50F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3EAEBC75">
            <w:pPr>
              <w:jc w:val="center"/>
              <w:rPr>
                <w:sz w:val="18"/>
              </w:rPr>
            </w:pPr>
            <w:r>
              <w:rPr>
                <w:rFonts w:hint="eastAsia"/>
                <w:sz w:val="18"/>
              </w:rPr>
              <w:t>接缝垂直</w:t>
            </w:r>
          </w:p>
        </w:tc>
        <w:tc>
          <w:tcPr>
            <w:tcW w:w="2435" w:type="dxa"/>
            <w:noWrap w:val="0"/>
            <w:vAlign w:val="center"/>
          </w:tcPr>
          <w:p w14:paraId="4B1DE80E">
            <w:pPr>
              <w:jc w:val="center"/>
              <w:rPr>
                <w:rFonts w:hint="eastAsia"/>
                <w:sz w:val="18"/>
              </w:rPr>
            </w:pPr>
            <w:r>
              <w:rPr>
                <w:rFonts w:hint="eastAsia"/>
                <w:sz w:val="18"/>
              </w:rPr>
              <w:t>≤2.0</w:t>
            </w:r>
          </w:p>
        </w:tc>
        <w:tc>
          <w:tcPr>
            <w:tcW w:w="2435" w:type="dxa"/>
            <w:noWrap w:val="0"/>
            <w:vAlign w:val="center"/>
          </w:tcPr>
          <w:p w14:paraId="6DAB70CE">
            <w:pPr>
              <w:jc w:val="center"/>
              <w:rPr>
                <w:rFonts w:hint="eastAsia"/>
                <w:sz w:val="18"/>
              </w:rPr>
            </w:pPr>
            <w:r>
              <w:rPr>
                <w:rFonts w:hint="eastAsia"/>
                <w:sz w:val="18"/>
              </w:rPr>
              <w:t>拉线、钢直尺</w:t>
            </w:r>
          </w:p>
        </w:tc>
        <w:tc>
          <w:tcPr>
            <w:tcW w:w="2436" w:type="dxa"/>
            <w:vMerge w:val="continue"/>
            <w:tcBorders>
              <w:right w:val="nil"/>
            </w:tcBorders>
            <w:noWrap w:val="0"/>
            <w:vAlign w:val="top"/>
          </w:tcPr>
          <w:p w14:paraId="22278DDE">
            <w:pPr>
              <w:jc w:val="left"/>
              <w:rPr>
                <w:rFonts w:hint="eastAsia"/>
                <w:sz w:val="18"/>
              </w:rPr>
            </w:pPr>
          </w:p>
        </w:tc>
      </w:tr>
      <w:tr w14:paraId="2778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220C3E21">
            <w:pPr>
              <w:jc w:val="center"/>
              <w:rPr>
                <w:rFonts w:hint="eastAsia"/>
                <w:sz w:val="18"/>
              </w:rPr>
            </w:pPr>
            <w:r>
              <w:rPr>
                <w:rFonts w:hint="eastAsia"/>
                <w:sz w:val="18"/>
              </w:rPr>
              <w:t>缝隙宽度</w:t>
            </w:r>
          </w:p>
        </w:tc>
        <w:tc>
          <w:tcPr>
            <w:tcW w:w="2435" w:type="dxa"/>
            <w:noWrap w:val="0"/>
            <w:vAlign w:val="center"/>
          </w:tcPr>
          <w:p w14:paraId="3C1FC154">
            <w:pPr>
              <w:jc w:val="center"/>
              <w:rPr>
                <w:rFonts w:hint="eastAsia"/>
                <w:sz w:val="18"/>
              </w:rPr>
            </w:pPr>
            <w:r>
              <w:rPr>
                <w:rFonts w:hint="eastAsia"/>
                <w:sz w:val="18"/>
              </w:rPr>
              <w:t>≤2.0</w:t>
            </w:r>
          </w:p>
        </w:tc>
        <w:tc>
          <w:tcPr>
            <w:tcW w:w="2435" w:type="dxa"/>
            <w:noWrap w:val="0"/>
            <w:vAlign w:val="center"/>
          </w:tcPr>
          <w:p w14:paraId="4056DB01">
            <w:pPr>
              <w:jc w:val="center"/>
              <w:rPr>
                <w:rFonts w:hint="eastAsia"/>
                <w:sz w:val="18"/>
              </w:rPr>
            </w:pPr>
            <w:r>
              <w:rPr>
                <w:rFonts w:hint="eastAsia"/>
                <w:sz w:val="18"/>
              </w:rPr>
              <w:t>钢直尺</w:t>
            </w:r>
          </w:p>
        </w:tc>
        <w:tc>
          <w:tcPr>
            <w:tcW w:w="2436" w:type="dxa"/>
            <w:vMerge w:val="continue"/>
            <w:tcBorders>
              <w:right w:val="nil"/>
            </w:tcBorders>
            <w:noWrap w:val="0"/>
            <w:vAlign w:val="top"/>
          </w:tcPr>
          <w:p w14:paraId="293D053C">
            <w:pPr>
              <w:jc w:val="left"/>
              <w:rPr>
                <w:rFonts w:hint="eastAsia"/>
                <w:sz w:val="18"/>
              </w:rPr>
            </w:pPr>
          </w:p>
        </w:tc>
      </w:tr>
    </w:tbl>
    <w:p w14:paraId="66FB0A57">
      <w:pPr>
        <w:tabs>
          <w:tab w:val="left" w:pos="676"/>
          <w:tab w:val="center" w:pos="4762"/>
          <w:tab w:val="left" w:pos="8803"/>
        </w:tabs>
        <w:jc w:val="left"/>
        <w:rPr>
          <w:rFonts w:hint="eastAsia"/>
          <w:sz w:val="18"/>
        </w:rPr>
      </w:pPr>
      <w:r>
        <w:rPr>
          <w:rFonts w:hint="eastAsia"/>
          <w:sz w:val="18"/>
        </w:rPr>
        <w:t>注：卫生间、厨房地面必须做防水涂膜层，与墙面处理应严密，待36小时干固后再贴地砖。</w:t>
      </w:r>
    </w:p>
    <w:p w14:paraId="56E748C8">
      <w:pPr>
        <w:tabs>
          <w:tab w:val="left" w:pos="676"/>
          <w:tab w:val="center" w:pos="4762"/>
          <w:tab w:val="left" w:pos="8803"/>
        </w:tabs>
        <w:jc w:val="left"/>
        <w:rPr>
          <w:rFonts w:hint="eastAsia"/>
        </w:rPr>
      </w:pPr>
    </w:p>
    <w:p w14:paraId="35178016">
      <w:pPr>
        <w:tabs>
          <w:tab w:val="left" w:pos="676"/>
          <w:tab w:val="center" w:pos="4762"/>
          <w:tab w:val="left" w:pos="8803"/>
        </w:tabs>
        <w:jc w:val="center"/>
        <w:rPr>
          <w:rFonts w:hint="eastAsia" w:ascii="华文中宋" w:hAnsi="华文中宋" w:eastAsia="华文中宋"/>
          <w:sz w:val="28"/>
        </w:rPr>
      </w:pPr>
      <w:r>
        <w:rPr>
          <w:rFonts w:hint="eastAsia" w:ascii="华文中宋" w:hAnsi="华文中宋" w:eastAsia="华文中宋"/>
          <w:sz w:val="28"/>
        </w:rPr>
        <w:t>第四条  水工作业</w:t>
      </w:r>
    </w:p>
    <w:p w14:paraId="47B1AF8C">
      <w:pPr>
        <w:tabs>
          <w:tab w:val="left" w:pos="676"/>
          <w:tab w:val="center" w:pos="4762"/>
          <w:tab w:val="left" w:pos="8803"/>
        </w:tabs>
        <w:spacing w:line="440" w:lineRule="exact"/>
        <w:ind w:left="480"/>
        <w:jc w:val="left"/>
        <w:rPr>
          <w:rFonts w:hint="eastAsia"/>
        </w:rPr>
      </w:pPr>
      <w:r>
        <w:rPr>
          <w:rFonts w:hint="eastAsia"/>
        </w:rPr>
        <w:t>（一）给排水管道的基本要求和验收方法。</w:t>
      </w:r>
    </w:p>
    <w:p w14:paraId="3B3FAC77">
      <w:pPr>
        <w:pStyle w:val="5"/>
        <w:ind w:firstLine="420" w:firstLineChars="200"/>
        <w:rPr>
          <w:rFonts w:hint="eastAsia"/>
        </w:rPr>
      </w:pPr>
      <w:r>
        <w:rPr>
          <w:rFonts w:hint="eastAsia"/>
        </w:rPr>
        <w:t>① 安装给排水管的管材、管件的质量必须符合标准要求，给水管应选择日丰铝塑复合压力管，排水管应采用硬质聚氯乙烯排水管材、件。</w:t>
      </w:r>
    </w:p>
    <w:p w14:paraId="1189E36E">
      <w:pPr>
        <w:tabs>
          <w:tab w:val="left" w:pos="676"/>
          <w:tab w:val="center" w:pos="4762"/>
          <w:tab w:val="left" w:pos="8803"/>
        </w:tabs>
        <w:spacing w:line="440" w:lineRule="exact"/>
        <w:ind w:firstLine="420" w:firstLineChars="200"/>
        <w:jc w:val="left"/>
        <w:rPr>
          <w:rFonts w:hint="eastAsia"/>
        </w:rPr>
      </w:pPr>
      <w:r>
        <w:rPr>
          <w:rFonts w:hint="eastAsia"/>
        </w:rPr>
        <w:t>② 安装水管应按照冷水白管、热水红管、煤气黄管的操作规定进行安装。</w:t>
      </w:r>
    </w:p>
    <w:p w14:paraId="28DDF47E">
      <w:pPr>
        <w:tabs>
          <w:tab w:val="left" w:pos="676"/>
          <w:tab w:val="center" w:pos="4762"/>
          <w:tab w:val="left" w:pos="8803"/>
        </w:tabs>
        <w:spacing w:line="440" w:lineRule="exact"/>
        <w:ind w:firstLine="420" w:firstLineChars="200"/>
        <w:jc w:val="left"/>
        <w:rPr>
          <w:rFonts w:hint="eastAsia"/>
        </w:rPr>
      </w:pPr>
      <w:r>
        <w:rPr>
          <w:rFonts w:hint="eastAsia"/>
        </w:rPr>
        <w:t>③ 布管要整齐、美观、规范。</w:t>
      </w:r>
    </w:p>
    <w:p w14:paraId="5EE50E89">
      <w:pPr>
        <w:tabs>
          <w:tab w:val="left" w:pos="676"/>
          <w:tab w:val="center" w:pos="4762"/>
          <w:tab w:val="left" w:pos="8803"/>
        </w:tabs>
        <w:spacing w:line="440" w:lineRule="exact"/>
        <w:ind w:firstLine="420" w:firstLineChars="200"/>
        <w:jc w:val="left"/>
        <w:rPr>
          <w:rFonts w:hint="eastAsia"/>
        </w:rPr>
      </w:pPr>
      <w:r>
        <w:rPr>
          <w:rFonts w:hint="eastAsia"/>
        </w:rPr>
        <w:t>④ 安装的水表和各种阀门位置应符合要求，要便于使用和维修。</w:t>
      </w:r>
    </w:p>
    <w:p w14:paraId="59F4A895">
      <w:pPr>
        <w:tabs>
          <w:tab w:val="left" w:pos="676"/>
          <w:tab w:val="center" w:pos="4762"/>
          <w:tab w:val="left" w:pos="8803"/>
        </w:tabs>
        <w:spacing w:line="440" w:lineRule="exact"/>
        <w:ind w:firstLine="420" w:firstLineChars="200"/>
        <w:jc w:val="left"/>
        <w:rPr>
          <w:rFonts w:hint="eastAsia"/>
        </w:rPr>
      </w:pPr>
      <w:r>
        <w:rPr>
          <w:rFonts w:hint="eastAsia"/>
        </w:rPr>
        <w:t>⑤ 装饰不得任意改变给水管道、排水立管、便器位置。</w:t>
      </w:r>
    </w:p>
    <w:p w14:paraId="27719819">
      <w:pPr>
        <w:pStyle w:val="2"/>
        <w:tabs>
          <w:tab w:val="left" w:pos="676"/>
          <w:tab w:val="center" w:pos="4762"/>
          <w:tab w:val="left" w:pos="8803"/>
        </w:tabs>
        <w:spacing w:line="440" w:lineRule="exact"/>
        <w:rPr>
          <w:rFonts w:hint="eastAsia" w:ascii="Times New Roman" w:hAnsi="Times New Roman"/>
        </w:rPr>
      </w:pPr>
      <w:r>
        <w:rPr>
          <w:rFonts w:hint="eastAsia" w:ascii="Times New Roman" w:hAnsi="Times New Roman"/>
        </w:rPr>
        <w:t>⑥ 给排水管安装完毕，必须经质检人员试压检查，合格再封槽，方可进行下道工序施工。</w:t>
      </w:r>
    </w:p>
    <w:p w14:paraId="75B293E9">
      <w:pPr>
        <w:tabs>
          <w:tab w:val="left" w:pos="676"/>
          <w:tab w:val="center" w:pos="4762"/>
          <w:tab w:val="left" w:pos="8803"/>
        </w:tabs>
        <w:spacing w:line="440" w:lineRule="exact"/>
        <w:ind w:firstLine="420" w:firstLineChars="200"/>
        <w:jc w:val="left"/>
        <w:rPr>
          <w:rFonts w:hint="eastAsia"/>
        </w:rPr>
      </w:pPr>
      <w:r>
        <w:rPr>
          <w:rFonts w:hint="eastAsia"/>
        </w:rPr>
        <w:t>⑦ 排水管管道的安装要按规定放好坡度。</w:t>
      </w:r>
    </w:p>
    <w:p w14:paraId="75DF3AD8">
      <w:pPr>
        <w:tabs>
          <w:tab w:val="left" w:pos="676"/>
          <w:tab w:val="center" w:pos="4762"/>
          <w:tab w:val="left" w:pos="8803"/>
        </w:tabs>
        <w:jc w:val="left"/>
        <w:rPr>
          <w:rFonts w:hint="eastAsia"/>
        </w:rPr>
      </w:pPr>
    </w:p>
    <w:p w14:paraId="2CBA308A">
      <w:pPr>
        <w:tabs>
          <w:tab w:val="left" w:pos="676"/>
          <w:tab w:val="center" w:pos="4762"/>
          <w:tab w:val="left" w:pos="8803"/>
        </w:tabs>
        <w:ind w:left="900"/>
        <w:jc w:val="left"/>
        <w:rPr>
          <w:rFonts w:hint="eastAsia" w:ascii="华文中宋" w:hAnsi="华文中宋" w:eastAsia="华文中宋"/>
          <w:sz w:val="28"/>
        </w:rPr>
      </w:pPr>
      <w:r>
        <w:rPr>
          <w:rFonts w:hint="eastAsia"/>
        </w:rPr>
        <w:t xml:space="preserve">                     </w:t>
      </w:r>
      <w:r>
        <w:rPr>
          <w:rFonts w:hint="eastAsia" w:ascii="华文中宋" w:hAnsi="华文中宋" w:eastAsia="华文中宋"/>
          <w:sz w:val="28"/>
        </w:rPr>
        <w:t xml:space="preserve">   第五条    卫浴设备</w:t>
      </w:r>
    </w:p>
    <w:p w14:paraId="47DAD08F">
      <w:pPr>
        <w:tabs>
          <w:tab w:val="left" w:pos="676"/>
          <w:tab w:val="center" w:pos="4762"/>
          <w:tab w:val="left" w:pos="8803"/>
        </w:tabs>
        <w:spacing w:line="440" w:lineRule="exact"/>
        <w:ind w:left="480"/>
        <w:jc w:val="left"/>
        <w:rPr>
          <w:rFonts w:hint="eastAsia"/>
        </w:rPr>
      </w:pPr>
      <w:r>
        <w:rPr>
          <w:rFonts w:hint="eastAsia"/>
        </w:rPr>
        <w:t>（一）基本要求和验收。</w:t>
      </w:r>
    </w:p>
    <w:p w14:paraId="6657E3EC">
      <w:pPr>
        <w:tabs>
          <w:tab w:val="left" w:pos="676"/>
          <w:tab w:val="center" w:pos="4762"/>
          <w:tab w:val="left" w:pos="8803"/>
        </w:tabs>
        <w:spacing w:line="440" w:lineRule="exact"/>
        <w:ind w:firstLine="420" w:firstLineChars="200"/>
        <w:jc w:val="left"/>
        <w:rPr>
          <w:rFonts w:hint="eastAsia"/>
        </w:rPr>
      </w:pPr>
      <w:r>
        <w:rPr>
          <w:rFonts w:hint="eastAsia"/>
        </w:rPr>
        <w:t>卫生洁具外表应洁净无损坏。卫生洁具安装必须牢固，不得松动，排水应畅通无阻，各连接处应密封无渗漏，阀门开关灵活。采用目测和手感方法验收。安装完毕后，进行不少于0.5小时盛水试验，无渗漏方可。盛水量分别如下：便器高低水箱应盛至板手孔以下10㎜处；各种洗涤盆、面盆应盛至溢水口；浴缸应盛至不少于缸深的三分之一；水盆应盛至不少于盆深的三分之二。</w:t>
      </w:r>
    </w:p>
    <w:p w14:paraId="10F4CD96">
      <w:pPr>
        <w:tabs>
          <w:tab w:val="left" w:pos="676"/>
          <w:tab w:val="center" w:pos="4762"/>
          <w:tab w:val="left" w:pos="8803"/>
        </w:tabs>
        <w:jc w:val="left"/>
      </w:pPr>
    </w:p>
    <w:p w14:paraId="42C0B6C2">
      <w:pPr>
        <w:jc w:val="center"/>
        <w:rPr>
          <w:rFonts w:hint="eastAsia" w:ascii="华文中宋" w:hAnsi="华文中宋" w:eastAsia="华文中宋"/>
          <w:sz w:val="28"/>
        </w:rPr>
      </w:pPr>
      <w:r>
        <w:rPr>
          <w:rFonts w:hint="eastAsia" w:ascii="华文中宋" w:hAnsi="华文中宋" w:eastAsia="华文中宋"/>
          <w:sz w:val="28"/>
        </w:rPr>
        <w:t>第六条   铝窗作业</w:t>
      </w:r>
    </w:p>
    <w:p w14:paraId="00C62571">
      <w:pPr>
        <w:spacing w:line="440" w:lineRule="exact"/>
        <w:ind w:left="482"/>
        <w:rPr>
          <w:rFonts w:hint="eastAsia"/>
        </w:rPr>
      </w:pPr>
      <w:r>
        <w:rPr>
          <w:rFonts w:hint="eastAsia"/>
        </w:rPr>
        <w:t>（一）铝材必须符合国家标准。</w:t>
      </w:r>
    </w:p>
    <w:p w14:paraId="50265FAB">
      <w:pPr>
        <w:spacing w:line="440" w:lineRule="exact"/>
        <w:ind w:left="482"/>
        <w:rPr>
          <w:rFonts w:hint="eastAsia"/>
        </w:rPr>
      </w:pPr>
      <w:r>
        <w:rPr>
          <w:rFonts w:hint="eastAsia"/>
        </w:rPr>
        <w:t>（二）使用玻璃时必须使用全钢化玻璃。</w:t>
      </w:r>
    </w:p>
    <w:p w14:paraId="36DC3EF8">
      <w:pPr>
        <w:spacing w:line="440" w:lineRule="exact"/>
        <w:ind w:left="482"/>
        <w:rPr>
          <w:rFonts w:hint="eastAsia"/>
        </w:rPr>
      </w:pPr>
      <w:r>
        <w:rPr>
          <w:rFonts w:hint="eastAsia"/>
        </w:rPr>
        <w:t>（三）在外内墙批荡之前必须铝窗安装完毕。</w:t>
      </w:r>
    </w:p>
    <w:p w14:paraId="04608EF0">
      <w:pPr>
        <w:ind w:left="480"/>
        <w:rPr>
          <w:rFonts w:hint="eastAsia"/>
        </w:rPr>
      </w:pPr>
    </w:p>
    <w:p w14:paraId="2408A96B">
      <w:pPr>
        <w:jc w:val="center"/>
        <w:rPr>
          <w:rFonts w:hint="eastAsia" w:ascii="华文中宋" w:hAnsi="华文中宋" w:eastAsia="华文中宋"/>
          <w:sz w:val="28"/>
        </w:rPr>
      </w:pPr>
      <w:r>
        <w:rPr>
          <w:rFonts w:hint="eastAsia" w:ascii="华文中宋" w:hAnsi="华文中宋" w:eastAsia="华文中宋"/>
          <w:sz w:val="28"/>
        </w:rPr>
        <w:t>第七条  电工作业</w:t>
      </w:r>
    </w:p>
    <w:p w14:paraId="59E48B4C">
      <w:pPr>
        <w:spacing w:line="440" w:lineRule="atLeast"/>
        <w:ind w:left="480"/>
        <w:rPr>
          <w:rFonts w:hint="eastAsia"/>
        </w:rPr>
      </w:pPr>
      <w:r>
        <w:rPr>
          <w:rFonts w:hint="eastAsia"/>
        </w:rPr>
        <w:t>（一）卫生间全部金属及阳台铁花围栏要接入大地网络，电流电击时可减少伤亡事故。</w:t>
      </w:r>
    </w:p>
    <w:p w14:paraId="69681AF6">
      <w:pPr>
        <w:spacing w:line="440" w:lineRule="atLeast"/>
        <w:ind w:left="480"/>
        <w:rPr>
          <w:rFonts w:hint="eastAsia"/>
        </w:rPr>
      </w:pPr>
      <w:r>
        <w:rPr>
          <w:rFonts w:hint="eastAsia"/>
        </w:rPr>
        <w:t>（二）强电回路为：</w:t>
      </w:r>
    </w:p>
    <w:p w14:paraId="1F224EA4">
      <w:pPr>
        <w:numPr>
          <w:ilvl w:val="1"/>
          <w:numId w:val="1"/>
        </w:numPr>
        <w:spacing w:line="440" w:lineRule="atLeast"/>
        <w:rPr>
          <w:rFonts w:hint="eastAsia"/>
        </w:rPr>
      </w:pPr>
      <w:r>
        <w:rPr>
          <w:rFonts w:hint="eastAsia"/>
        </w:rPr>
        <w:t>卫生间独立回路</w:t>
      </w:r>
    </w:p>
    <w:p w14:paraId="49C0DFF5">
      <w:pPr>
        <w:numPr>
          <w:ilvl w:val="1"/>
          <w:numId w:val="1"/>
        </w:numPr>
        <w:spacing w:line="440" w:lineRule="atLeast"/>
        <w:rPr>
          <w:rFonts w:hint="eastAsia"/>
        </w:rPr>
      </w:pPr>
      <w:r>
        <w:rPr>
          <w:rFonts w:hint="eastAsia"/>
        </w:rPr>
        <w:t>照明每层独立回路</w:t>
      </w:r>
    </w:p>
    <w:p w14:paraId="28B6B30C">
      <w:pPr>
        <w:numPr>
          <w:ilvl w:val="1"/>
          <w:numId w:val="1"/>
        </w:numPr>
        <w:spacing w:line="440" w:lineRule="atLeast"/>
        <w:rPr>
          <w:rFonts w:hint="eastAsia"/>
        </w:rPr>
      </w:pPr>
      <w:r>
        <w:rPr>
          <w:rFonts w:hint="eastAsia"/>
        </w:rPr>
        <w:t>空调独立回路</w:t>
      </w:r>
    </w:p>
    <w:p w14:paraId="27EA14A9">
      <w:pPr>
        <w:numPr>
          <w:ilvl w:val="1"/>
          <w:numId w:val="1"/>
        </w:numPr>
        <w:spacing w:line="440" w:lineRule="atLeast"/>
        <w:rPr>
          <w:rFonts w:hint="eastAsia"/>
        </w:rPr>
      </w:pPr>
      <w:r>
        <w:rPr>
          <w:rFonts w:hint="eastAsia"/>
        </w:rPr>
        <w:t>插座独立回路</w:t>
      </w:r>
    </w:p>
    <w:p w14:paraId="088C1DDB">
      <w:pPr>
        <w:spacing w:line="440" w:lineRule="atLeast"/>
        <w:ind w:left="480"/>
        <w:rPr>
          <w:rFonts w:hint="eastAsia"/>
        </w:rPr>
      </w:pPr>
      <w:r>
        <w:rPr>
          <w:rFonts w:hint="eastAsia"/>
        </w:rPr>
        <w:t>（三）电视要设中央处理器，各为独立专线，如必须用分支器时每个分支器不能有空位。</w:t>
      </w:r>
    </w:p>
    <w:p w14:paraId="46BE7F05">
      <w:pPr>
        <w:spacing w:line="440" w:lineRule="atLeast"/>
        <w:ind w:left="480"/>
        <w:rPr>
          <w:rFonts w:hint="eastAsia"/>
        </w:rPr>
      </w:pPr>
      <w:r>
        <w:rPr>
          <w:rFonts w:hint="eastAsia"/>
        </w:rPr>
        <w:t>（四）电话线及网络光杆必须设有中央配电架，每个数据位必须由专线完成。</w:t>
      </w:r>
    </w:p>
    <w:p w14:paraId="7D78A258">
      <w:pPr>
        <w:spacing w:line="440" w:lineRule="atLeast"/>
        <w:ind w:left="480"/>
        <w:rPr>
          <w:rFonts w:hint="eastAsia"/>
        </w:rPr>
      </w:pPr>
      <w:r>
        <w:rPr>
          <w:rFonts w:hint="eastAsia"/>
        </w:rPr>
        <w:t>（五）基本要求和验收方法。</w:t>
      </w:r>
    </w:p>
    <w:p w14:paraId="6D61F151">
      <w:pPr>
        <w:spacing w:line="440" w:lineRule="atLeast"/>
        <w:ind w:firstLine="420" w:firstLineChars="200"/>
        <w:rPr>
          <w:rFonts w:hint="eastAsia"/>
        </w:rPr>
      </w:pPr>
      <w:r>
        <w:rPr>
          <w:rFonts w:hint="eastAsia"/>
        </w:rPr>
        <w:t>① 每户应设置分户配电箱，配电箱内应设置漏电断路器，漏电动作电流应不大于30</w:t>
      </w:r>
      <w:r>
        <w:t>mA</w:t>
      </w:r>
      <w:r>
        <w:rPr>
          <w:rFonts w:hint="eastAsia"/>
        </w:rPr>
        <w:t>，有过负荷保护功能，并分出数路出线，分别控制照明、空调、插座。其回路应确保负荷正常使用。</w:t>
      </w:r>
    </w:p>
    <w:p w14:paraId="4F5D4CA2">
      <w:pPr>
        <w:pStyle w:val="3"/>
        <w:spacing w:line="440" w:lineRule="atLeast"/>
        <w:rPr>
          <w:rFonts w:hint="eastAsia"/>
        </w:rPr>
      </w:pPr>
      <w:r>
        <w:rPr>
          <w:rFonts w:hint="eastAsia"/>
        </w:rPr>
        <w:t>② 室内布线应穿敷设，穿管敷设时，管内不得有接头和扭结，导线与电话线、闭路电视线等不得安装在同一管道中。</w:t>
      </w:r>
    </w:p>
    <w:p w14:paraId="1E52FEAA">
      <w:pPr>
        <w:pStyle w:val="3"/>
        <w:spacing w:line="440" w:lineRule="atLeast"/>
        <w:rPr>
          <w:rFonts w:hint="eastAsia"/>
        </w:rPr>
      </w:pPr>
      <w:r>
        <w:rPr>
          <w:rFonts w:hint="eastAsia"/>
        </w:rPr>
        <w:t>③ 照明及电热负荷线径截面的选择应使导线的安全载流量大于该分路内所有电器的额定电流之和，各分路线的容量不允许超过进户线的容量。</w:t>
      </w:r>
    </w:p>
    <w:p w14:paraId="3AECAC88">
      <w:pPr>
        <w:spacing w:line="440" w:lineRule="atLeast"/>
        <w:ind w:firstLine="420" w:firstLineChars="200"/>
        <w:rPr>
          <w:rFonts w:hint="eastAsia"/>
        </w:rPr>
      </w:pPr>
      <w:r>
        <w:rPr>
          <w:rFonts w:hint="eastAsia"/>
        </w:rPr>
        <w:t>④ 接地保护应可靠，导线间和导线对地间的绝缘电阻应大于0.5兆欧。</w:t>
      </w:r>
    </w:p>
    <w:p w14:paraId="6ABD7EE7">
      <w:pPr>
        <w:pStyle w:val="3"/>
        <w:spacing w:line="440" w:lineRule="atLeast"/>
        <w:rPr>
          <w:rFonts w:hint="eastAsia"/>
        </w:rPr>
      </w:pPr>
      <w:r>
        <w:rPr>
          <w:rFonts w:hint="eastAsia"/>
        </w:rPr>
        <w:t>⑤ 电暖器安装不得使用普通插座，不得直接安装在可燃构件上，卫生间插座宜选用防溅式。</w:t>
      </w:r>
    </w:p>
    <w:p w14:paraId="34A99D66">
      <w:pPr>
        <w:spacing w:line="440" w:lineRule="atLeast"/>
        <w:ind w:firstLine="420" w:firstLineChars="200"/>
        <w:rPr>
          <w:rFonts w:hint="eastAsia"/>
        </w:rPr>
      </w:pPr>
      <w:r>
        <w:rPr>
          <w:rFonts w:hint="eastAsia"/>
        </w:rPr>
        <w:t>⑥ 插座离地应在30㎝左右，照明开关距地高度为1.4</w:t>
      </w:r>
      <w:r>
        <w:t>m</w:t>
      </w:r>
      <w:r>
        <w:rPr>
          <w:rFonts w:hint="eastAsia"/>
        </w:rPr>
        <w:t>，接线时相线进开关，零线直接进灯头，螺口灯头相线不应接外壳。</w:t>
      </w:r>
    </w:p>
    <w:p w14:paraId="17D3BB03">
      <w:pPr>
        <w:spacing w:line="440" w:lineRule="atLeast"/>
        <w:ind w:firstLine="420" w:firstLineChars="200"/>
        <w:rPr>
          <w:rFonts w:hint="eastAsia"/>
        </w:rPr>
      </w:pPr>
      <w:r>
        <w:rPr>
          <w:rFonts w:hint="eastAsia"/>
        </w:rPr>
        <w:t>⑦ 吊平顶内的电气配管，应按照配管的要求，不得将配管固定在平顶的吊架或龙骨上，使用软管到灯时，其长度不应超过0.8</w:t>
      </w:r>
      <w:r>
        <w:t>m</w:t>
      </w:r>
      <w:r>
        <w:rPr>
          <w:rFonts w:hint="eastAsia"/>
        </w:rPr>
        <w:t>，各种强、弱电的导线均不得在吊平顶内由现裸露，各种拉线方法及颜色要符合专业知识。</w:t>
      </w:r>
    </w:p>
    <w:p w14:paraId="3685D3BE">
      <w:pPr>
        <w:spacing w:line="440" w:lineRule="atLeast"/>
        <w:ind w:firstLine="420" w:firstLineChars="200"/>
        <w:rPr>
          <w:rFonts w:hint="eastAsia"/>
        </w:rPr>
      </w:pPr>
      <w:r>
        <w:rPr>
          <w:rFonts w:hint="eastAsia"/>
        </w:rPr>
        <w:t>⑧ 需隐蔽的电气线路应在质检员验收合格后方可进行隐蔽作业。</w:t>
      </w:r>
    </w:p>
    <w:p w14:paraId="47B72A43">
      <w:pPr>
        <w:pStyle w:val="3"/>
        <w:spacing w:line="440" w:lineRule="atLeast"/>
        <w:rPr>
          <w:rFonts w:hint="eastAsia"/>
        </w:rPr>
      </w:pPr>
      <w:r>
        <w:rPr>
          <w:rFonts w:hint="eastAsia"/>
        </w:rPr>
        <w:t>⑨ 面向电源插座的相线和零线位置为左零右相，有接地孔的插座，其他线插座孔应为上方位置，接地线应可靠，开头、插座应安装牢固。采用目测和手动的方法检查，并采用电路测试的专用工具检验插座上的相线，零线和地线位置是否符合要求。</w:t>
      </w:r>
    </w:p>
    <w:p w14:paraId="557FB2CF">
      <w:pPr>
        <w:spacing w:line="440" w:lineRule="atLeast"/>
        <w:ind w:firstLine="420" w:firstLineChars="200"/>
        <w:rPr>
          <w:rFonts w:hint="eastAsia"/>
        </w:rPr>
      </w:pPr>
      <w:r>
        <w:rPr>
          <w:rFonts w:hint="eastAsia"/>
        </w:rPr>
        <w:t>⑩ 施工完毕，应进行电器通电和灯具试亮验收。</w:t>
      </w:r>
    </w:p>
    <w:p w14:paraId="14F911B1">
      <w:pPr>
        <w:spacing w:line="440" w:lineRule="atLeast"/>
        <w:ind w:firstLine="420" w:firstLineChars="200"/>
        <w:rPr>
          <w:rFonts w:hint="eastAsia"/>
        </w:rPr>
      </w:pPr>
      <w:r>
        <w:rPr>
          <w:rFonts w:hint="eastAsia"/>
        </w:rPr>
        <w:t>⑩ 导线与燃气管路的间隔距离接下表所示，并用钢卷尺进行检查。</w:t>
      </w:r>
    </w:p>
    <w:p w14:paraId="102D902F">
      <w:pPr>
        <w:tabs>
          <w:tab w:val="left" w:pos="8745"/>
        </w:tabs>
        <w:rPr>
          <w:rFonts w:hint="eastAsia"/>
        </w:rPr>
      </w:pPr>
      <w:r>
        <w:tab/>
      </w:r>
      <w:r>
        <w:rPr>
          <w:rFonts w:hint="eastAsia"/>
        </w:rPr>
        <w:t>表17</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8"/>
        <w:gridCol w:w="2847"/>
        <w:gridCol w:w="2847"/>
      </w:tblGrid>
      <w:tr w14:paraId="3C62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3247" w:type="dxa"/>
            <w:tcBorders>
              <w:left w:val="nil"/>
              <w:bottom w:val="single" w:color="auto" w:sz="4" w:space="0"/>
              <w:tl2br w:val="single" w:color="auto" w:sz="4" w:space="0"/>
            </w:tcBorders>
            <w:noWrap w:val="0"/>
            <w:vAlign w:val="top"/>
          </w:tcPr>
          <w:p w14:paraId="4D735AB8">
            <w:pPr>
              <w:wordWrap w:val="0"/>
              <w:jc w:val="right"/>
              <w:rPr>
                <w:rFonts w:hint="eastAsia"/>
                <w:sz w:val="18"/>
              </w:rPr>
            </w:pPr>
            <w:r>
              <w:rPr>
                <w:rFonts w:hint="eastAsia"/>
                <w:sz w:val="18"/>
              </w:rPr>
              <w:t>类  别</w:t>
            </w:r>
          </w:p>
          <w:p w14:paraId="79BF4A72">
            <w:pPr>
              <w:rPr>
                <w:rFonts w:hint="eastAsia"/>
                <w:sz w:val="18"/>
              </w:rPr>
            </w:pPr>
            <w:r>
              <w:rPr>
                <w:rFonts w:hint="eastAsia"/>
                <w:sz w:val="18"/>
              </w:rPr>
              <w:t>位  置</w:t>
            </w:r>
          </w:p>
        </w:tc>
        <w:tc>
          <w:tcPr>
            <w:tcW w:w="3247" w:type="dxa"/>
            <w:tcBorders>
              <w:bottom w:val="single" w:color="auto" w:sz="4" w:space="0"/>
            </w:tcBorders>
            <w:noWrap w:val="0"/>
            <w:vAlign w:val="center"/>
          </w:tcPr>
          <w:p w14:paraId="03D135B1">
            <w:pPr>
              <w:jc w:val="center"/>
              <w:rPr>
                <w:rFonts w:hint="eastAsia"/>
                <w:sz w:val="18"/>
              </w:rPr>
            </w:pPr>
            <w:r>
              <w:rPr>
                <w:rFonts w:hint="eastAsia"/>
                <w:sz w:val="18"/>
              </w:rPr>
              <w:t>导线与燃气管之间距离</w:t>
            </w:r>
          </w:p>
        </w:tc>
        <w:tc>
          <w:tcPr>
            <w:tcW w:w="3247" w:type="dxa"/>
            <w:tcBorders>
              <w:bottom w:val="single" w:color="auto" w:sz="4" w:space="0"/>
              <w:right w:val="nil"/>
            </w:tcBorders>
            <w:noWrap w:val="0"/>
            <w:vAlign w:val="center"/>
          </w:tcPr>
          <w:p w14:paraId="7CF5D449">
            <w:pPr>
              <w:jc w:val="center"/>
              <w:rPr>
                <w:rFonts w:hint="eastAsia"/>
                <w:sz w:val="18"/>
              </w:rPr>
            </w:pPr>
            <w:r>
              <w:rPr>
                <w:rFonts w:hint="eastAsia"/>
                <w:sz w:val="18"/>
              </w:rPr>
              <w:t>电气开关接头与燃气管间距离</w:t>
            </w:r>
          </w:p>
        </w:tc>
      </w:tr>
      <w:tr w14:paraId="2339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7" w:type="dxa"/>
            <w:tcBorders>
              <w:left w:val="nil"/>
            </w:tcBorders>
            <w:noWrap w:val="0"/>
            <w:vAlign w:val="top"/>
          </w:tcPr>
          <w:p w14:paraId="6B536FA1">
            <w:pPr>
              <w:jc w:val="center"/>
              <w:rPr>
                <w:rFonts w:hint="eastAsia"/>
                <w:sz w:val="18"/>
              </w:rPr>
            </w:pPr>
            <w:r>
              <w:rPr>
                <w:rFonts w:hint="eastAsia"/>
                <w:sz w:val="18"/>
              </w:rPr>
              <w:t>同一平面</w:t>
            </w:r>
          </w:p>
        </w:tc>
        <w:tc>
          <w:tcPr>
            <w:tcW w:w="3247" w:type="dxa"/>
            <w:noWrap w:val="0"/>
            <w:vAlign w:val="center"/>
          </w:tcPr>
          <w:p w14:paraId="6F864AAE">
            <w:pPr>
              <w:jc w:val="center"/>
              <w:rPr>
                <w:rFonts w:hint="eastAsia"/>
                <w:sz w:val="18"/>
              </w:rPr>
            </w:pPr>
            <w:r>
              <w:rPr>
                <w:rFonts w:hint="eastAsia"/>
                <w:sz w:val="18"/>
              </w:rPr>
              <w:t>≥100㎜</w:t>
            </w:r>
          </w:p>
        </w:tc>
        <w:tc>
          <w:tcPr>
            <w:tcW w:w="3247" w:type="dxa"/>
            <w:tcBorders>
              <w:right w:val="nil"/>
            </w:tcBorders>
            <w:noWrap w:val="0"/>
            <w:vAlign w:val="center"/>
          </w:tcPr>
          <w:p w14:paraId="55796F66">
            <w:pPr>
              <w:jc w:val="center"/>
              <w:rPr>
                <w:sz w:val="18"/>
              </w:rPr>
            </w:pPr>
            <w:r>
              <w:rPr>
                <w:rFonts w:hint="eastAsia"/>
                <w:sz w:val="18"/>
              </w:rPr>
              <w:t>≥150㎜</w:t>
            </w:r>
          </w:p>
        </w:tc>
      </w:tr>
      <w:tr w14:paraId="65250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47" w:type="dxa"/>
            <w:tcBorders>
              <w:left w:val="nil"/>
            </w:tcBorders>
            <w:noWrap w:val="0"/>
            <w:vAlign w:val="top"/>
          </w:tcPr>
          <w:p w14:paraId="69711045">
            <w:pPr>
              <w:jc w:val="center"/>
              <w:rPr>
                <w:rFonts w:hint="eastAsia"/>
                <w:sz w:val="18"/>
              </w:rPr>
            </w:pPr>
            <w:r>
              <w:rPr>
                <w:rFonts w:hint="eastAsia"/>
                <w:sz w:val="18"/>
              </w:rPr>
              <w:t>不同平面</w:t>
            </w:r>
          </w:p>
        </w:tc>
        <w:tc>
          <w:tcPr>
            <w:tcW w:w="3247" w:type="dxa"/>
            <w:noWrap w:val="0"/>
            <w:vAlign w:val="center"/>
          </w:tcPr>
          <w:p w14:paraId="44811CBF">
            <w:pPr>
              <w:jc w:val="center"/>
              <w:rPr>
                <w:sz w:val="18"/>
              </w:rPr>
            </w:pPr>
            <w:r>
              <w:rPr>
                <w:rFonts w:hint="eastAsia"/>
                <w:sz w:val="18"/>
              </w:rPr>
              <w:t>≥50㎜</w:t>
            </w:r>
          </w:p>
        </w:tc>
        <w:tc>
          <w:tcPr>
            <w:tcW w:w="3247" w:type="dxa"/>
            <w:tcBorders>
              <w:right w:val="nil"/>
            </w:tcBorders>
            <w:noWrap w:val="0"/>
            <w:vAlign w:val="center"/>
          </w:tcPr>
          <w:p w14:paraId="12C83DC6">
            <w:pPr>
              <w:jc w:val="center"/>
              <w:rPr>
                <w:sz w:val="18"/>
              </w:rPr>
            </w:pPr>
            <w:r>
              <w:rPr>
                <w:rFonts w:hint="eastAsia"/>
                <w:sz w:val="18"/>
              </w:rPr>
              <w:t>≥150㎜</w:t>
            </w:r>
          </w:p>
        </w:tc>
      </w:tr>
    </w:tbl>
    <w:p w14:paraId="1E62932A"/>
    <w:p w14:paraId="383C2123">
      <w:pPr>
        <w:jc w:val="center"/>
        <w:rPr>
          <w:rFonts w:hint="eastAsia" w:ascii="华文中宋" w:hAnsi="华文中宋" w:eastAsia="华文中宋"/>
          <w:sz w:val="28"/>
        </w:rPr>
      </w:pPr>
      <w:r>
        <w:rPr>
          <w:rFonts w:hint="eastAsia" w:ascii="华文中宋" w:hAnsi="华文中宋" w:eastAsia="华文中宋"/>
          <w:sz w:val="28"/>
        </w:rPr>
        <w:t>第八条  木工</w:t>
      </w:r>
    </w:p>
    <w:p w14:paraId="4A4D1CEC">
      <w:pPr>
        <w:tabs>
          <w:tab w:val="left" w:pos="989"/>
        </w:tabs>
        <w:spacing w:line="440" w:lineRule="exact"/>
        <w:ind w:left="480"/>
        <w:rPr>
          <w:rFonts w:hint="eastAsia"/>
        </w:rPr>
      </w:pPr>
      <w:r>
        <w:rPr>
          <w:rFonts w:hint="eastAsia"/>
        </w:rPr>
        <w:t>（一）门及门套基本要求和验收方法。</w:t>
      </w:r>
    </w:p>
    <w:p w14:paraId="77CB7D03">
      <w:pPr>
        <w:tabs>
          <w:tab w:val="left" w:pos="989"/>
        </w:tabs>
        <w:spacing w:line="440" w:lineRule="exact"/>
        <w:ind w:firstLine="420" w:firstLineChars="200"/>
        <w:rPr>
          <w:rFonts w:hint="eastAsia"/>
        </w:rPr>
      </w:pPr>
      <w:r>
        <w:rPr>
          <w:rFonts w:hint="eastAsia"/>
        </w:rPr>
        <w:t>① 门及门套的品种规格，开启方向及安装位置应符合设计规定，安装必须牢固，横平竖直，高低一致。门框与门页之间空隙在2~3㎜之内。门扇应开启灵活，无阻滞及反弹现象，关闭后不翘角，不露缝。厚度均匀，外观洁净，大面无划痕，碰伤，缺棱等现象。拼块严密，镶贴幻彩线粘结牢固平顺，络缝平直弧线顺畅。安装平开门合页两边开槽。采用目测和手感方法验收。</w:t>
      </w:r>
    </w:p>
    <w:p w14:paraId="087BC8E9">
      <w:pPr>
        <w:tabs>
          <w:tab w:val="left" w:pos="989"/>
        </w:tabs>
        <w:spacing w:line="440" w:lineRule="exact"/>
        <w:ind w:firstLine="525" w:firstLineChars="250"/>
        <w:rPr>
          <w:rFonts w:hint="eastAsia"/>
        </w:rPr>
      </w:pPr>
      <w:r>
        <w:rPr>
          <w:rFonts w:hint="eastAsia"/>
        </w:rPr>
        <w:t>② 门及门套安装尺寸允许谝差及验收方法应符合表5规定。</w:t>
      </w:r>
    </w:p>
    <w:p w14:paraId="1ACD0C5E">
      <w:pPr>
        <w:tabs>
          <w:tab w:val="left" w:pos="989"/>
        </w:tabs>
        <w:jc w:val="center"/>
        <w:rPr>
          <w:rFonts w:hint="eastAsia"/>
        </w:rPr>
      </w:pPr>
    </w:p>
    <w:p w14:paraId="4383075A">
      <w:pPr>
        <w:tabs>
          <w:tab w:val="left" w:pos="989"/>
          <w:tab w:val="center" w:pos="4762"/>
          <w:tab w:val="left" w:pos="8540"/>
          <w:tab w:val="right" w:pos="9525"/>
        </w:tabs>
        <w:jc w:val="left"/>
        <w:rPr>
          <w:rFonts w:hint="eastAsia" w:ascii="华文细黑" w:hAnsi="华文细黑" w:eastAsia="华文细黑"/>
        </w:rPr>
      </w:pPr>
      <w:r>
        <w:tab/>
      </w:r>
      <w:r>
        <w:tab/>
      </w:r>
      <w:r>
        <w:rPr>
          <w:rFonts w:hint="eastAsia" w:ascii="华文细黑" w:hAnsi="华文细黑" w:eastAsia="华文细黑"/>
        </w:rPr>
        <w:t>门及门套安装尺寸允许谝差及验收验收方法</w:t>
      </w:r>
      <w:r>
        <w:rPr>
          <w:rFonts w:ascii="华文细黑" w:hAnsi="华文细黑" w:eastAsia="华文细黑"/>
        </w:rPr>
        <w:tab/>
      </w:r>
      <w:r>
        <w:rPr>
          <w:rFonts w:hint="eastAsia" w:ascii="华文细黑" w:hAnsi="华文细黑" w:eastAsia="华文细黑"/>
        </w:rPr>
        <w:t>表5</w:t>
      </w:r>
      <w:r>
        <w:rPr>
          <w:rFonts w:ascii="华文细黑" w:hAnsi="华文细黑" w:eastAsia="华文细黑"/>
        </w:rPr>
        <w:tab/>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1105"/>
        <w:gridCol w:w="1109"/>
        <w:gridCol w:w="2078"/>
        <w:gridCol w:w="2121"/>
      </w:tblGrid>
      <w:tr w14:paraId="03F72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567B5B18">
            <w:pPr>
              <w:jc w:val="center"/>
              <w:rPr>
                <w:rFonts w:hint="eastAsia"/>
                <w:sz w:val="18"/>
              </w:rPr>
            </w:pPr>
            <w:r>
              <w:rPr>
                <w:rFonts w:hint="eastAsia"/>
                <w:sz w:val="18"/>
              </w:rPr>
              <w:t>项目</w:t>
            </w:r>
          </w:p>
        </w:tc>
        <w:tc>
          <w:tcPr>
            <w:tcW w:w="2435" w:type="dxa"/>
            <w:gridSpan w:val="2"/>
            <w:vMerge w:val="restart"/>
            <w:noWrap w:val="0"/>
            <w:vAlign w:val="center"/>
          </w:tcPr>
          <w:p w14:paraId="5A7647B6">
            <w:pPr>
              <w:jc w:val="center"/>
              <w:rPr>
                <w:sz w:val="18"/>
              </w:rPr>
            </w:pPr>
            <w:r>
              <w:rPr>
                <w:rFonts w:hint="eastAsia"/>
                <w:sz w:val="18"/>
              </w:rPr>
              <w:t>允许谝差（㎜）</w:t>
            </w:r>
          </w:p>
        </w:tc>
        <w:tc>
          <w:tcPr>
            <w:tcW w:w="4871" w:type="dxa"/>
            <w:gridSpan w:val="2"/>
            <w:tcBorders>
              <w:right w:val="nil"/>
            </w:tcBorders>
            <w:noWrap w:val="0"/>
            <w:vAlign w:val="center"/>
          </w:tcPr>
          <w:p w14:paraId="34570D60">
            <w:pPr>
              <w:jc w:val="center"/>
              <w:rPr>
                <w:rFonts w:hint="eastAsia"/>
                <w:sz w:val="18"/>
              </w:rPr>
            </w:pPr>
            <w:r>
              <w:rPr>
                <w:rFonts w:hint="eastAsia"/>
                <w:sz w:val="18"/>
              </w:rPr>
              <w:t>验收方法</w:t>
            </w:r>
          </w:p>
        </w:tc>
      </w:tr>
      <w:tr w14:paraId="0FAB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continue"/>
            <w:tcBorders>
              <w:left w:val="nil"/>
            </w:tcBorders>
            <w:noWrap w:val="0"/>
            <w:vAlign w:val="center"/>
          </w:tcPr>
          <w:p w14:paraId="1F449E45">
            <w:pPr>
              <w:jc w:val="center"/>
              <w:rPr>
                <w:sz w:val="18"/>
              </w:rPr>
            </w:pPr>
          </w:p>
        </w:tc>
        <w:tc>
          <w:tcPr>
            <w:tcW w:w="2435" w:type="dxa"/>
            <w:gridSpan w:val="2"/>
            <w:vMerge w:val="continue"/>
            <w:noWrap w:val="0"/>
            <w:vAlign w:val="center"/>
          </w:tcPr>
          <w:p w14:paraId="74699EC3">
            <w:pPr>
              <w:jc w:val="center"/>
              <w:rPr>
                <w:sz w:val="18"/>
              </w:rPr>
            </w:pPr>
          </w:p>
        </w:tc>
        <w:tc>
          <w:tcPr>
            <w:tcW w:w="2435" w:type="dxa"/>
            <w:noWrap w:val="0"/>
            <w:vAlign w:val="center"/>
          </w:tcPr>
          <w:p w14:paraId="0F00A9B3">
            <w:pPr>
              <w:jc w:val="center"/>
              <w:rPr>
                <w:rFonts w:hint="eastAsia"/>
                <w:sz w:val="18"/>
              </w:rPr>
            </w:pPr>
            <w:r>
              <w:rPr>
                <w:rFonts w:hint="eastAsia"/>
                <w:sz w:val="18"/>
              </w:rPr>
              <w:t>量具</w:t>
            </w:r>
          </w:p>
        </w:tc>
        <w:tc>
          <w:tcPr>
            <w:tcW w:w="2436" w:type="dxa"/>
            <w:tcBorders>
              <w:right w:val="nil"/>
            </w:tcBorders>
            <w:noWrap w:val="0"/>
            <w:vAlign w:val="center"/>
          </w:tcPr>
          <w:p w14:paraId="684F373E">
            <w:pPr>
              <w:jc w:val="center"/>
              <w:rPr>
                <w:rFonts w:hint="eastAsia"/>
                <w:sz w:val="18"/>
              </w:rPr>
            </w:pPr>
            <w:r>
              <w:rPr>
                <w:rFonts w:hint="eastAsia"/>
                <w:sz w:val="18"/>
              </w:rPr>
              <w:t>测量方法</w:t>
            </w:r>
          </w:p>
        </w:tc>
      </w:tr>
      <w:tr w14:paraId="0823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7F6D2083">
            <w:pPr>
              <w:jc w:val="center"/>
              <w:rPr>
                <w:rFonts w:hint="eastAsia"/>
                <w:sz w:val="18"/>
              </w:rPr>
            </w:pPr>
            <w:r>
              <w:rPr>
                <w:rFonts w:hint="eastAsia"/>
                <w:sz w:val="18"/>
              </w:rPr>
              <w:t>框的正、侧面垂直度</w:t>
            </w:r>
          </w:p>
        </w:tc>
        <w:tc>
          <w:tcPr>
            <w:tcW w:w="2435" w:type="dxa"/>
            <w:gridSpan w:val="2"/>
            <w:tcBorders>
              <w:bottom w:val="single" w:color="auto" w:sz="4" w:space="0"/>
            </w:tcBorders>
            <w:noWrap w:val="0"/>
            <w:vAlign w:val="center"/>
          </w:tcPr>
          <w:p w14:paraId="30CE5528">
            <w:pPr>
              <w:jc w:val="center"/>
              <w:rPr>
                <w:sz w:val="18"/>
              </w:rPr>
            </w:pPr>
            <w:r>
              <w:rPr>
                <w:rFonts w:hint="eastAsia"/>
                <w:sz w:val="18"/>
              </w:rPr>
              <w:t>≤2</w:t>
            </w:r>
          </w:p>
        </w:tc>
        <w:tc>
          <w:tcPr>
            <w:tcW w:w="2435" w:type="dxa"/>
            <w:tcBorders>
              <w:bottom w:val="single" w:color="auto" w:sz="4" w:space="0"/>
            </w:tcBorders>
            <w:noWrap w:val="0"/>
            <w:vAlign w:val="center"/>
          </w:tcPr>
          <w:p w14:paraId="171BF3C4">
            <w:pPr>
              <w:jc w:val="center"/>
              <w:rPr>
                <w:rFonts w:hint="eastAsia"/>
                <w:sz w:val="18"/>
              </w:rPr>
            </w:pPr>
            <w:r>
              <w:rPr>
                <w:rFonts w:hint="eastAsia"/>
                <w:sz w:val="18"/>
              </w:rPr>
              <w:t>托线板和钢卷尺</w:t>
            </w:r>
          </w:p>
        </w:tc>
        <w:tc>
          <w:tcPr>
            <w:tcW w:w="2436" w:type="dxa"/>
            <w:vMerge w:val="restart"/>
            <w:tcBorders>
              <w:right w:val="nil"/>
            </w:tcBorders>
            <w:noWrap w:val="0"/>
            <w:vAlign w:val="center"/>
          </w:tcPr>
          <w:p w14:paraId="6A42C3C5">
            <w:pPr>
              <w:ind w:firstLine="240"/>
              <w:jc w:val="center"/>
              <w:rPr>
                <w:rFonts w:hint="eastAsia"/>
                <w:sz w:val="18"/>
              </w:rPr>
            </w:pPr>
            <w:r>
              <w:rPr>
                <w:rFonts w:hint="eastAsia"/>
                <w:sz w:val="18"/>
              </w:rPr>
              <w:t>全数检查</w:t>
            </w:r>
          </w:p>
        </w:tc>
      </w:tr>
      <w:tr w14:paraId="55EF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5B100A31">
            <w:pPr>
              <w:jc w:val="center"/>
              <w:rPr>
                <w:rFonts w:hint="eastAsia"/>
                <w:sz w:val="18"/>
              </w:rPr>
            </w:pPr>
            <w:r>
              <w:rPr>
                <w:rFonts w:hint="eastAsia"/>
                <w:sz w:val="18"/>
              </w:rPr>
              <w:t>框对角线长度差</w:t>
            </w:r>
          </w:p>
        </w:tc>
        <w:tc>
          <w:tcPr>
            <w:tcW w:w="2435" w:type="dxa"/>
            <w:gridSpan w:val="2"/>
            <w:noWrap w:val="0"/>
            <w:vAlign w:val="center"/>
          </w:tcPr>
          <w:p w14:paraId="5A5797F8">
            <w:pPr>
              <w:jc w:val="center"/>
              <w:rPr>
                <w:sz w:val="18"/>
              </w:rPr>
            </w:pPr>
            <w:r>
              <w:rPr>
                <w:rFonts w:hint="eastAsia"/>
                <w:sz w:val="18"/>
              </w:rPr>
              <w:t>≤2</w:t>
            </w:r>
          </w:p>
        </w:tc>
        <w:tc>
          <w:tcPr>
            <w:tcW w:w="2435" w:type="dxa"/>
            <w:noWrap w:val="0"/>
            <w:vAlign w:val="center"/>
          </w:tcPr>
          <w:p w14:paraId="667754CC">
            <w:pPr>
              <w:jc w:val="center"/>
              <w:rPr>
                <w:sz w:val="18"/>
              </w:rPr>
            </w:pPr>
            <w:r>
              <w:rPr>
                <w:rFonts w:hint="eastAsia"/>
                <w:sz w:val="18"/>
              </w:rPr>
              <w:t>钢卷尺</w:t>
            </w:r>
          </w:p>
        </w:tc>
        <w:tc>
          <w:tcPr>
            <w:tcW w:w="2436" w:type="dxa"/>
            <w:vMerge w:val="continue"/>
            <w:tcBorders>
              <w:right w:val="nil"/>
            </w:tcBorders>
            <w:noWrap w:val="0"/>
            <w:vAlign w:val="center"/>
          </w:tcPr>
          <w:p w14:paraId="4D2D263C">
            <w:pPr>
              <w:jc w:val="center"/>
              <w:rPr>
                <w:sz w:val="18"/>
              </w:rPr>
            </w:pPr>
          </w:p>
        </w:tc>
      </w:tr>
      <w:tr w14:paraId="0C70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1B018BE7">
            <w:pPr>
              <w:jc w:val="center"/>
              <w:rPr>
                <w:rFonts w:hint="eastAsia"/>
                <w:sz w:val="18"/>
              </w:rPr>
            </w:pPr>
            <w:r>
              <w:rPr>
                <w:rFonts w:hint="eastAsia"/>
                <w:sz w:val="18"/>
              </w:rPr>
              <w:t>框与扇之间缝隙</w:t>
            </w:r>
          </w:p>
        </w:tc>
        <w:tc>
          <w:tcPr>
            <w:tcW w:w="2435" w:type="dxa"/>
            <w:gridSpan w:val="2"/>
            <w:noWrap w:val="0"/>
            <w:vAlign w:val="center"/>
          </w:tcPr>
          <w:p w14:paraId="33E8D994">
            <w:pPr>
              <w:jc w:val="center"/>
              <w:rPr>
                <w:sz w:val="18"/>
              </w:rPr>
            </w:pPr>
            <w:r>
              <w:rPr>
                <w:rFonts w:hint="eastAsia"/>
                <w:sz w:val="18"/>
              </w:rPr>
              <w:t>≤3</w:t>
            </w:r>
          </w:p>
        </w:tc>
        <w:tc>
          <w:tcPr>
            <w:tcW w:w="2435" w:type="dxa"/>
            <w:noWrap w:val="0"/>
            <w:vAlign w:val="center"/>
          </w:tcPr>
          <w:p w14:paraId="5D36BB37">
            <w:pPr>
              <w:jc w:val="center"/>
              <w:rPr>
                <w:sz w:val="18"/>
              </w:rPr>
            </w:pPr>
            <w:r>
              <w:rPr>
                <w:rFonts w:hint="eastAsia"/>
                <w:sz w:val="18"/>
              </w:rPr>
              <w:t>楔形卷尺</w:t>
            </w:r>
          </w:p>
        </w:tc>
        <w:tc>
          <w:tcPr>
            <w:tcW w:w="2436" w:type="dxa"/>
            <w:vMerge w:val="continue"/>
            <w:tcBorders>
              <w:right w:val="nil"/>
            </w:tcBorders>
            <w:noWrap w:val="0"/>
            <w:vAlign w:val="center"/>
          </w:tcPr>
          <w:p w14:paraId="7D0BBE81">
            <w:pPr>
              <w:jc w:val="center"/>
              <w:rPr>
                <w:sz w:val="18"/>
              </w:rPr>
            </w:pPr>
          </w:p>
        </w:tc>
      </w:tr>
      <w:tr w14:paraId="5DEE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2435" w:type="dxa"/>
            <w:vMerge w:val="restart"/>
            <w:tcBorders>
              <w:left w:val="nil"/>
            </w:tcBorders>
            <w:noWrap w:val="0"/>
            <w:vAlign w:val="center"/>
          </w:tcPr>
          <w:p w14:paraId="3BA2BCDB">
            <w:pPr>
              <w:jc w:val="center"/>
              <w:rPr>
                <w:rFonts w:hint="eastAsia"/>
                <w:sz w:val="18"/>
              </w:rPr>
            </w:pPr>
            <w:r>
              <w:rPr>
                <w:rFonts w:hint="eastAsia"/>
                <w:sz w:val="18"/>
              </w:rPr>
              <w:t>框与扇接触处高低差</w:t>
            </w:r>
          </w:p>
        </w:tc>
        <w:tc>
          <w:tcPr>
            <w:tcW w:w="2435" w:type="dxa"/>
            <w:gridSpan w:val="2"/>
            <w:vMerge w:val="restart"/>
            <w:noWrap w:val="0"/>
            <w:vAlign w:val="center"/>
          </w:tcPr>
          <w:p w14:paraId="31E27FD6">
            <w:pPr>
              <w:jc w:val="center"/>
              <w:rPr>
                <w:sz w:val="18"/>
              </w:rPr>
            </w:pPr>
            <w:r>
              <w:rPr>
                <w:rFonts w:hint="eastAsia"/>
                <w:sz w:val="18"/>
              </w:rPr>
              <w:t>≤2</w:t>
            </w:r>
          </w:p>
        </w:tc>
        <w:tc>
          <w:tcPr>
            <w:tcW w:w="2435" w:type="dxa"/>
            <w:vMerge w:val="restart"/>
            <w:noWrap w:val="0"/>
            <w:vAlign w:val="center"/>
          </w:tcPr>
          <w:p w14:paraId="09E07DFF">
            <w:pPr>
              <w:jc w:val="center"/>
              <w:rPr>
                <w:sz w:val="18"/>
              </w:rPr>
            </w:pPr>
            <w:r>
              <w:rPr>
                <w:rFonts w:hint="eastAsia"/>
                <w:sz w:val="18"/>
              </w:rPr>
              <w:t>用钢直尺和楔形塞尺</w:t>
            </w:r>
          </w:p>
        </w:tc>
        <w:tc>
          <w:tcPr>
            <w:tcW w:w="2436" w:type="dxa"/>
            <w:vMerge w:val="continue"/>
            <w:tcBorders>
              <w:right w:val="nil"/>
            </w:tcBorders>
            <w:noWrap w:val="0"/>
            <w:vAlign w:val="center"/>
          </w:tcPr>
          <w:p w14:paraId="0A101CFA">
            <w:pPr>
              <w:jc w:val="center"/>
              <w:rPr>
                <w:sz w:val="18"/>
              </w:rPr>
            </w:pPr>
          </w:p>
        </w:tc>
      </w:tr>
      <w:tr w14:paraId="24732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2435" w:type="dxa"/>
            <w:vMerge w:val="continue"/>
            <w:tcBorders>
              <w:left w:val="nil"/>
            </w:tcBorders>
            <w:noWrap w:val="0"/>
            <w:vAlign w:val="center"/>
          </w:tcPr>
          <w:p w14:paraId="52F3FDA9">
            <w:pPr>
              <w:jc w:val="center"/>
              <w:rPr>
                <w:sz w:val="18"/>
              </w:rPr>
            </w:pPr>
          </w:p>
        </w:tc>
        <w:tc>
          <w:tcPr>
            <w:tcW w:w="2435" w:type="dxa"/>
            <w:gridSpan w:val="2"/>
            <w:vMerge w:val="continue"/>
            <w:noWrap w:val="0"/>
            <w:vAlign w:val="center"/>
          </w:tcPr>
          <w:p w14:paraId="35A61542">
            <w:pPr>
              <w:jc w:val="center"/>
              <w:rPr>
                <w:sz w:val="18"/>
              </w:rPr>
            </w:pPr>
          </w:p>
        </w:tc>
        <w:tc>
          <w:tcPr>
            <w:tcW w:w="2435" w:type="dxa"/>
            <w:vMerge w:val="continue"/>
            <w:noWrap w:val="0"/>
            <w:vAlign w:val="center"/>
          </w:tcPr>
          <w:p w14:paraId="6F08AC12">
            <w:pPr>
              <w:jc w:val="center"/>
              <w:rPr>
                <w:sz w:val="18"/>
              </w:rPr>
            </w:pPr>
          </w:p>
        </w:tc>
        <w:tc>
          <w:tcPr>
            <w:tcW w:w="2436" w:type="dxa"/>
            <w:vMerge w:val="continue"/>
            <w:tcBorders>
              <w:right w:val="nil"/>
            </w:tcBorders>
            <w:noWrap w:val="0"/>
            <w:vAlign w:val="center"/>
          </w:tcPr>
          <w:p w14:paraId="21702D65">
            <w:pPr>
              <w:jc w:val="center"/>
              <w:rPr>
                <w:sz w:val="18"/>
              </w:rPr>
            </w:pPr>
          </w:p>
        </w:tc>
      </w:tr>
      <w:tr w14:paraId="45345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2435" w:type="dxa"/>
            <w:vMerge w:val="restart"/>
            <w:tcBorders>
              <w:left w:val="nil"/>
            </w:tcBorders>
            <w:noWrap w:val="0"/>
            <w:vAlign w:val="center"/>
          </w:tcPr>
          <w:p w14:paraId="4B13D423">
            <w:pPr>
              <w:rPr>
                <w:rFonts w:hint="eastAsia"/>
                <w:sz w:val="18"/>
              </w:rPr>
            </w:pPr>
            <w:r>
              <w:rPr>
                <w:rFonts w:hint="eastAsia"/>
                <w:sz w:val="18"/>
              </w:rPr>
              <w:t>门扇与地面留缝宽度</w:t>
            </w:r>
          </w:p>
        </w:tc>
        <w:tc>
          <w:tcPr>
            <w:tcW w:w="1217" w:type="dxa"/>
            <w:noWrap w:val="0"/>
            <w:vAlign w:val="center"/>
          </w:tcPr>
          <w:p w14:paraId="56735146">
            <w:pPr>
              <w:jc w:val="center"/>
              <w:rPr>
                <w:rFonts w:hint="eastAsia"/>
                <w:sz w:val="18"/>
              </w:rPr>
            </w:pPr>
            <w:r>
              <w:rPr>
                <w:rFonts w:hint="eastAsia"/>
                <w:sz w:val="18"/>
              </w:rPr>
              <w:t>内门</w:t>
            </w:r>
          </w:p>
        </w:tc>
        <w:tc>
          <w:tcPr>
            <w:tcW w:w="1218" w:type="dxa"/>
            <w:noWrap w:val="0"/>
            <w:vAlign w:val="center"/>
          </w:tcPr>
          <w:p w14:paraId="621E5C5C">
            <w:pPr>
              <w:jc w:val="center"/>
              <w:rPr>
                <w:rFonts w:hint="eastAsia"/>
                <w:sz w:val="18"/>
              </w:rPr>
            </w:pPr>
            <w:r>
              <w:rPr>
                <w:rFonts w:hint="eastAsia"/>
                <w:sz w:val="18"/>
              </w:rPr>
              <w:t>6～8</w:t>
            </w:r>
          </w:p>
        </w:tc>
        <w:tc>
          <w:tcPr>
            <w:tcW w:w="2435" w:type="dxa"/>
            <w:vMerge w:val="restart"/>
            <w:noWrap w:val="0"/>
            <w:vAlign w:val="center"/>
          </w:tcPr>
          <w:p w14:paraId="07F448FC">
            <w:pPr>
              <w:jc w:val="center"/>
              <w:rPr>
                <w:sz w:val="18"/>
              </w:rPr>
            </w:pPr>
            <w:r>
              <w:rPr>
                <w:rFonts w:hint="eastAsia"/>
                <w:sz w:val="18"/>
              </w:rPr>
              <w:t>楔形塞尺</w:t>
            </w:r>
          </w:p>
        </w:tc>
        <w:tc>
          <w:tcPr>
            <w:tcW w:w="2436" w:type="dxa"/>
            <w:vMerge w:val="continue"/>
            <w:tcBorders>
              <w:right w:val="nil"/>
            </w:tcBorders>
            <w:noWrap w:val="0"/>
            <w:vAlign w:val="center"/>
          </w:tcPr>
          <w:p w14:paraId="20D239A4">
            <w:pPr>
              <w:jc w:val="center"/>
              <w:rPr>
                <w:sz w:val="18"/>
              </w:rPr>
            </w:pPr>
          </w:p>
        </w:tc>
      </w:tr>
      <w:tr w14:paraId="583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2435" w:type="dxa"/>
            <w:vMerge w:val="continue"/>
            <w:tcBorders>
              <w:left w:val="nil"/>
              <w:bottom w:val="single" w:color="auto" w:sz="4" w:space="0"/>
            </w:tcBorders>
            <w:noWrap w:val="0"/>
            <w:vAlign w:val="center"/>
          </w:tcPr>
          <w:p w14:paraId="0752A39F">
            <w:pPr>
              <w:rPr>
                <w:rFonts w:hint="eastAsia"/>
                <w:sz w:val="18"/>
              </w:rPr>
            </w:pPr>
          </w:p>
        </w:tc>
        <w:tc>
          <w:tcPr>
            <w:tcW w:w="1217" w:type="dxa"/>
            <w:tcBorders>
              <w:bottom w:val="single" w:color="auto" w:sz="4" w:space="0"/>
            </w:tcBorders>
            <w:noWrap w:val="0"/>
            <w:vAlign w:val="center"/>
          </w:tcPr>
          <w:p w14:paraId="5823D74F">
            <w:pPr>
              <w:jc w:val="center"/>
              <w:rPr>
                <w:rFonts w:hint="eastAsia"/>
                <w:sz w:val="18"/>
              </w:rPr>
            </w:pPr>
            <w:r>
              <w:rPr>
                <w:rFonts w:hint="eastAsia"/>
                <w:sz w:val="18"/>
              </w:rPr>
              <w:t>厨、卫</w:t>
            </w:r>
          </w:p>
        </w:tc>
        <w:tc>
          <w:tcPr>
            <w:tcW w:w="1218" w:type="dxa"/>
            <w:tcBorders>
              <w:bottom w:val="single" w:color="auto" w:sz="4" w:space="0"/>
            </w:tcBorders>
            <w:noWrap w:val="0"/>
            <w:vAlign w:val="center"/>
          </w:tcPr>
          <w:p w14:paraId="0F58684D">
            <w:pPr>
              <w:jc w:val="center"/>
              <w:rPr>
                <w:rFonts w:hint="eastAsia"/>
                <w:sz w:val="18"/>
              </w:rPr>
            </w:pPr>
            <w:r>
              <w:rPr>
                <w:rFonts w:hint="eastAsia"/>
                <w:sz w:val="18"/>
              </w:rPr>
              <w:t>10～12</w:t>
            </w:r>
          </w:p>
        </w:tc>
        <w:tc>
          <w:tcPr>
            <w:tcW w:w="2435" w:type="dxa"/>
            <w:vMerge w:val="continue"/>
            <w:tcBorders>
              <w:bottom w:val="single" w:color="auto" w:sz="4" w:space="0"/>
            </w:tcBorders>
            <w:noWrap w:val="0"/>
            <w:vAlign w:val="center"/>
          </w:tcPr>
          <w:p w14:paraId="1453333D">
            <w:pPr>
              <w:jc w:val="center"/>
              <w:rPr>
                <w:sz w:val="18"/>
              </w:rPr>
            </w:pPr>
          </w:p>
        </w:tc>
        <w:tc>
          <w:tcPr>
            <w:tcW w:w="2436" w:type="dxa"/>
            <w:vMerge w:val="continue"/>
            <w:tcBorders>
              <w:bottom w:val="single" w:color="auto" w:sz="4" w:space="0"/>
              <w:right w:val="nil"/>
            </w:tcBorders>
            <w:noWrap w:val="0"/>
            <w:vAlign w:val="center"/>
          </w:tcPr>
          <w:p w14:paraId="0CB949B1">
            <w:pPr>
              <w:jc w:val="center"/>
              <w:rPr>
                <w:sz w:val="18"/>
              </w:rPr>
            </w:pPr>
          </w:p>
        </w:tc>
      </w:tr>
    </w:tbl>
    <w:p w14:paraId="2F1CB8AF">
      <w:pPr>
        <w:tabs>
          <w:tab w:val="left" w:pos="989"/>
        </w:tabs>
      </w:pPr>
    </w:p>
    <w:p w14:paraId="38AD992D">
      <w:pPr>
        <w:spacing w:line="440" w:lineRule="exact"/>
        <w:ind w:left="480"/>
        <w:rPr>
          <w:rFonts w:hint="eastAsia"/>
        </w:rPr>
      </w:pPr>
      <w:r>
        <w:rPr>
          <w:rFonts w:hint="eastAsia"/>
        </w:rPr>
        <w:t>（二）推拉门、折叠门的基本要求和验收方法。</w:t>
      </w:r>
    </w:p>
    <w:p w14:paraId="0C7A3636">
      <w:pPr>
        <w:spacing w:line="400" w:lineRule="exact"/>
        <w:ind w:firstLine="420" w:firstLineChars="200"/>
        <w:rPr>
          <w:rFonts w:hint="eastAsia"/>
        </w:rPr>
      </w:pPr>
      <w:r>
        <w:rPr>
          <w:rFonts w:hint="eastAsia"/>
        </w:rPr>
        <w:t>① 安装必须牢固，推拉灵活流畅，门面页高低一致，横平竖直，大小一样，拉拢后不得出现顺V字型。门页与门页之间在横向留缝5㎜左右，以免推拉时碰撞。折叠门应折叠灵活方便，其余制作方法大体相似。采用目测和手感方法验收。</w:t>
      </w:r>
    </w:p>
    <w:p w14:paraId="240D3AE6">
      <w:pPr>
        <w:tabs>
          <w:tab w:val="center" w:pos="4762"/>
          <w:tab w:val="left" w:pos="8477"/>
        </w:tabs>
        <w:spacing w:line="400" w:lineRule="exact"/>
        <w:ind w:firstLine="420" w:firstLineChars="200"/>
        <w:jc w:val="left"/>
      </w:pPr>
      <w:r>
        <w:rPr>
          <w:rFonts w:hint="eastAsia"/>
        </w:rPr>
        <w:t>② 推拉门、折叠门安装尺寸允许偏差及验收方法应符合表6规定。</w:t>
      </w:r>
    </w:p>
    <w:p w14:paraId="29BE793A">
      <w:pPr>
        <w:tabs>
          <w:tab w:val="center" w:pos="4762"/>
          <w:tab w:val="left" w:pos="8615"/>
          <w:tab w:val="right" w:pos="9525"/>
        </w:tabs>
        <w:spacing w:line="400" w:lineRule="exact"/>
        <w:jc w:val="left"/>
        <w:rPr>
          <w:rFonts w:ascii="华文细黑" w:hAnsi="华文细黑" w:eastAsia="华文细黑"/>
        </w:rPr>
      </w:pPr>
      <w:r>
        <w:rPr>
          <w:rFonts w:ascii="华文细黑" w:hAnsi="华文细黑" w:eastAsia="华文细黑"/>
          <w:sz w:val="28"/>
        </w:rPr>
        <w:tab/>
      </w:r>
      <w:r>
        <w:rPr>
          <w:rFonts w:hint="eastAsia" w:ascii="华文细黑" w:hAnsi="华文细黑" w:eastAsia="华文细黑"/>
        </w:rPr>
        <w:t>推拉门、折叠门安装尺寸允许偏差及验收方法</w:t>
      </w:r>
      <w:r>
        <w:rPr>
          <w:rFonts w:ascii="华文细黑" w:hAnsi="华文细黑" w:eastAsia="华文细黑"/>
        </w:rPr>
        <w:tab/>
      </w:r>
      <w:r>
        <w:rPr>
          <w:rFonts w:hint="eastAsia" w:ascii="华文细黑" w:hAnsi="华文细黑" w:eastAsia="华文细黑"/>
        </w:rPr>
        <w:t>表6</w:t>
      </w:r>
      <w:r>
        <w:rPr>
          <w:rFonts w:ascii="华文细黑" w:hAnsi="华文细黑" w:eastAsia="华文细黑"/>
        </w:rPr>
        <w:tab/>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2158"/>
        <w:gridCol w:w="2098"/>
        <w:gridCol w:w="2139"/>
      </w:tblGrid>
      <w:tr w14:paraId="18C85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24FB7485">
            <w:pPr>
              <w:spacing w:line="400" w:lineRule="exact"/>
              <w:jc w:val="center"/>
              <w:rPr>
                <w:rFonts w:hint="eastAsia"/>
                <w:sz w:val="18"/>
              </w:rPr>
            </w:pPr>
            <w:r>
              <w:rPr>
                <w:rFonts w:hint="eastAsia"/>
                <w:sz w:val="18"/>
              </w:rPr>
              <w:t>项目</w:t>
            </w:r>
          </w:p>
        </w:tc>
        <w:tc>
          <w:tcPr>
            <w:tcW w:w="2435" w:type="dxa"/>
            <w:vMerge w:val="restart"/>
            <w:noWrap w:val="0"/>
            <w:vAlign w:val="center"/>
          </w:tcPr>
          <w:p w14:paraId="7FD602C7">
            <w:pPr>
              <w:spacing w:line="400" w:lineRule="exact"/>
              <w:jc w:val="center"/>
              <w:rPr>
                <w:sz w:val="18"/>
              </w:rPr>
            </w:pPr>
            <w:r>
              <w:rPr>
                <w:rFonts w:hint="eastAsia"/>
                <w:sz w:val="18"/>
              </w:rPr>
              <w:t>允许谝差（㎜）</w:t>
            </w:r>
          </w:p>
        </w:tc>
        <w:tc>
          <w:tcPr>
            <w:tcW w:w="4871" w:type="dxa"/>
            <w:gridSpan w:val="2"/>
            <w:tcBorders>
              <w:right w:val="nil"/>
            </w:tcBorders>
            <w:noWrap w:val="0"/>
            <w:vAlign w:val="center"/>
          </w:tcPr>
          <w:p w14:paraId="7FA36D5F">
            <w:pPr>
              <w:spacing w:line="400" w:lineRule="exact"/>
              <w:jc w:val="center"/>
              <w:rPr>
                <w:rFonts w:hint="eastAsia"/>
                <w:sz w:val="18"/>
              </w:rPr>
            </w:pPr>
            <w:r>
              <w:rPr>
                <w:rFonts w:hint="eastAsia"/>
                <w:sz w:val="18"/>
              </w:rPr>
              <w:t>验收方法</w:t>
            </w:r>
          </w:p>
        </w:tc>
      </w:tr>
      <w:tr w14:paraId="7998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continue"/>
            <w:tcBorders>
              <w:left w:val="nil"/>
            </w:tcBorders>
            <w:noWrap w:val="0"/>
            <w:vAlign w:val="center"/>
          </w:tcPr>
          <w:p w14:paraId="36965847">
            <w:pPr>
              <w:jc w:val="center"/>
              <w:rPr>
                <w:sz w:val="18"/>
              </w:rPr>
            </w:pPr>
          </w:p>
        </w:tc>
        <w:tc>
          <w:tcPr>
            <w:tcW w:w="2435" w:type="dxa"/>
            <w:vMerge w:val="continue"/>
            <w:noWrap w:val="0"/>
            <w:vAlign w:val="center"/>
          </w:tcPr>
          <w:p w14:paraId="72FC3E0E">
            <w:pPr>
              <w:jc w:val="center"/>
              <w:rPr>
                <w:sz w:val="18"/>
              </w:rPr>
            </w:pPr>
          </w:p>
        </w:tc>
        <w:tc>
          <w:tcPr>
            <w:tcW w:w="2435" w:type="dxa"/>
            <w:noWrap w:val="0"/>
            <w:vAlign w:val="center"/>
          </w:tcPr>
          <w:p w14:paraId="72D2EA65">
            <w:pPr>
              <w:jc w:val="center"/>
              <w:rPr>
                <w:rFonts w:hint="eastAsia"/>
                <w:sz w:val="18"/>
              </w:rPr>
            </w:pPr>
            <w:r>
              <w:rPr>
                <w:rFonts w:hint="eastAsia"/>
                <w:sz w:val="18"/>
              </w:rPr>
              <w:t>量具</w:t>
            </w:r>
          </w:p>
        </w:tc>
        <w:tc>
          <w:tcPr>
            <w:tcW w:w="2436" w:type="dxa"/>
            <w:tcBorders>
              <w:right w:val="nil"/>
            </w:tcBorders>
            <w:noWrap w:val="0"/>
            <w:vAlign w:val="center"/>
          </w:tcPr>
          <w:p w14:paraId="4B70E136">
            <w:pPr>
              <w:jc w:val="center"/>
              <w:rPr>
                <w:rFonts w:hint="eastAsia"/>
                <w:sz w:val="18"/>
              </w:rPr>
            </w:pPr>
            <w:r>
              <w:rPr>
                <w:rFonts w:hint="eastAsia"/>
                <w:sz w:val="18"/>
              </w:rPr>
              <w:t>测量方法</w:t>
            </w:r>
          </w:p>
        </w:tc>
      </w:tr>
      <w:tr w14:paraId="3542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59EEB6F1">
            <w:pPr>
              <w:jc w:val="center"/>
              <w:rPr>
                <w:rFonts w:hint="eastAsia"/>
                <w:sz w:val="18"/>
              </w:rPr>
            </w:pPr>
            <w:r>
              <w:rPr>
                <w:rFonts w:hint="eastAsia"/>
                <w:sz w:val="18"/>
              </w:rPr>
              <w:t>门套的正、侧面垂度</w:t>
            </w:r>
          </w:p>
        </w:tc>
        <w:tc>
          <w:tcPr>
            <w:tcW w:w="2435" w:type="dxa"/>
            <w:tcBorders>
              <w:bottom w:val="single" w:color="auto" w:sz="4" w:space="0"/>
            </w:tcBorders>
            <w:noWrap w:val="0"/>
            <w:vAlign w:val="center"/>
          </w:tcPr>
          <w:p w14:paraId="24B2CD65">
            <w:pPr>
              <w:jc w:val="center"/>
              <w:rPr>
                <w:sz w:val="18"/>
              </w:rPr>
            </w:pPr>
            <w:r>
              <w:rPr>
                <w:rFonts w:hint="eastAsia"/>
                <w:sz w:val="18"/>
              </w:rPr>
              <w:t>≤2</w:t>
            </w:r>
          </w:p>
        </w:tc>
        <w:tc>
          <w:tcPr>
            <w:tcW w:w="2435" w:type="dxa"/>
            <w:tcBorders>
              <w:bottom w:val="single" w:color="auto" w:sz="4" w:space="0"/>
            </w:tcBorders>
            <w:noWrap w:val="0"/>
            <w:vAlign w:val="center"/>
          </w:tcPr>
          <w:p w14:paraId="7C79EF82">
            <w:pPr>
              <w:jc w:val="center"/>
              <w:rPr>
                <w:rFonts w:hint="eastAsia"/>
                <w:sz w:val="18"/>
              </w:rPr>
            </w:pPr>
            <w:r>
              <w:rPr>
                <w:rFonts w:hint="eastAsia"/>
                <w:sz w:val="18"/>
              </w:rPr>
              <w:t>托线板和钢卷尺</w:t>
            </w:r>
          </w:p>
        </w:tc>
        <w:tc>
          <w:tcPr>
            <w:tcW w:w="2436" w:type="dxa"/>
            <w:vMerge w:val="restart"/>
            <w:tcBorders>
              <w:right w:val="nil"/>
            </w:tcBorders>
            <w:noWrap w:val="0"/>
            <w:vAlign w:val="center"/>
          </w:tcPr>
          <w:p w14:paraId="46A75463">
            <w:pPr>
              <w:ind w:firstLine="240"/>
              <w:jc w:val="center"/>
              <w:rPr>
                <w:rFonts w:hint="eastAsia"/>
                <w:sz w:val="18"/>
              </w:rPr>
            </w:pPr>
            <w:r>
              <w:rPr>
                <w:rFonts w:hint="eastAsia"/>
                <w:sz w:val="18"/>
              </w:rPr>
              <w:t>全数检查</w:t>
            </w:r>
          </w:p>
        </w:tc>
      </w:tr>
      <w:tr w14:paraId="1BD7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1F22181C">
            <w:pPr>
              <w:jc w:val="center"/>
              <w:rPr>
                <w:rFonts w:hint="eastAsia"/>
                <w:sz w:val="18"/>
              </w:rPr>
            </w:pPr>
            <w:r>
              <w:rPr>
                <w:rFonts w:hint="eastAsia"/>
                <w:sz w:val="18"/>
              </w:rPr>
              <w:t>门套的对角线长度差</w:t>
            </w:r>
          </w:p>
        </w:tc>
        <w:tc>
          <w:tcPr>
            <w:tcW w:w="2435" w:type="dxa"/>
            <w:noWrap w:val="0"/>
            <w:vAlign w:val="center"/>
          </w:tcPr>
          <w:p w14:paraId="1303A66E">
            <w:pPr>
              <w:jc w:val="center"/>
              <w:rPr>
                <w:sz w:val="18"/>
              </w:rPr>
            </w:pPr>
            <w:r>
              <w:rPr>
                <w:rFonts w:hint="eastAsia"/>
                <w:sz w:val="18"/>
              </w:rPr>
              <w:t>≤2</w:t>
            </w:r>
          </w:p>
        </w:tc>
        <w:tc>
          <w:tcPr>
            <w:tcW w:w="2435" w:type="dxa"/>
            <w:noWrap w:val="0"/>
            <w:vAlign w:val="center"/>
          </w:tcPr>
          <w:p w14:paraId="64F6BA2B">
            <w:pPr>
              <w:jc w:val="center"/>
              <w:rPr>
                <w:sz w:val="18"/>
              </w:rPr>
            </w:pPr>
            <w:r>
              <w:rPr>
                <w:rFonts w:hint="eastAsia"/>
                <w:sz w:val="18"/>
              </w:rPr>
              <w:t>钢卷尺</w:t>
            </w:r>
          </w:p>
        </w:tc>
        <w:tc>
          <w:tcPr>
            <w:tcW w:w="2436" w:type="dxa"/>
            <w:vMerge w:val="continue"/>
            <w:tcBorders>
              <w:right w:val="nil"/>
            </w:tcBorders>
            <w:noWrap w:val="0"/>
            <w:vAlign w:val="center"/>
          </w:tcPr>
          <w:p w14:paraId="28BE1948">
            <w:pPr>
              <w:jc w:val="center"/>
              <w:rPr>
                <w:sz w:val="18"/>
              </w:rPr>
            </w:pPr>
          </w:p>
        </w:tc>
      </w:tr>
      <w:tr w14:paraId="2297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2435" w:type="dxa"/>
            <w:vMerge w:val="restart"/>
            <w:tcBorders>
              <w:left w:val="nil"/>
            </w:tcBorders>
            <w:noWrap w:val="0"/>
            <w:vAlign w:val="center"/>
          </w:tcPr>
          <w:p w14:paraId="68C5E759">
            <w:pPr>
              <w:jc w:val="center"/>
              <w:rPr>
                <w:rFonts w:hint="eastAsia"/>
                <w:sz w:val="18"/>
              </w:rPr>
            </w:pPr>
            <w:r>
              <w:rPr>
                <w:rFonts w:hint="eastAsia"/>
                <w:sz w:val="18"/>
              </w:rPr>
              <w:t>门扇变形</w:t>
            </w:r>
          </w:p>
        </w:tc>
        <w:tc>
          <w:tcPr>
            <w:tcW w:w="2435" w:type="dxa"/>
            <w:vMerge w:val="restart"/>
            <w:noWrap w:val="0"/>
            <w:vAlign w:val="center"/>
          </w:tcPr>
          <w:p w14:paraId="3FC24D24">
            <w:pPr>
              <w:jc w:val="center"/>
              <w:rPr>
                <w:sz w:val="18"/>
              </w:rPr>
            </w:pPr>
            <w:r>
              <w:rPr>
                <w:rFonts w:hint="eastAsia"/>
                <w:sz w:val="18"/>
              </w:rPr>
              <w:t>≤2</w:t>
            </w:r>
          </w:p>
        </w:tc>
        <w:tc>
          <w:tcPr>
            <w:tcW w:w="2435" w:type="dxa"/>
            <w:vMerge w:val="restart"/>
            <w:noWrap w:val="0"/>
            <w:vAlign w:val="center"/>
          </w:tcPr>
          <w:p w14:paraId="369D97EF">
            <w:pPr>
              <w:jc w:val="center"/>
              <w:rPr>
                <w:sz w:val="18"/>
              </w:rPr>
            </w:pPr>
            <w:r>
              <w:rPr>
                <w:rFonts w:hint="eastAsia"/>
                <w:sz w:val="18"/>
              </w:rPr>
              <w:t>用钢直尺和楔形塞尺</w:t>
            </w:r>
          </w:p>
        </w:tc>
        <w:tc>
          <w:tcPr>
            <w:tcW w:w="2436" w:type="dxa"/>
            <w:vMerge w:val="continue"/>
            <w:tcBorders>
              <w:right w:val="nil"/>
            </w:tcBorders>
            <w:noWrap w:val="0"/>
            <w:vAlign w:val="center"/>
          </w:tcPr>
          <w:p w14:paraId="06F5ACB6">
            <w:pPr>
              <w:jc w:val="center"/>
              <w:rPr>
                <w:sz w:val="18"/>
              </w:rPr>
            </w:pPr>
          </w:p>
        </w:tc>
      </w:tr>
      <w:tr w14:paraId="112BD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trPr>
        <w:tc>
          <w:tcPr>
            <w:tcW w:w="2435" w:type="dxa"/>
            <w:vMerge w:val="continue"/>
            <w:tcBorders>
              <w:left w:val="nil"/>
            </w:tcBorders>
            <w:noWrap w:val="0"/>
            <w:vAlign w:val="center"/>
          </w:tcPr>
          <w:p w14:paraId="095D4B26">
            <w:pPr>
              <w:jc w:val="center"/>
              <w:rPr>
                <w:sz w:val="18"/>
              </w:rPr>
            </w:pPr>
          </w:p>
        </w:tc>
        <w:tc>
          <w:tcPr>
            <w:tcW w:w="2435" w:type="dxa"/>
            <w:vMerge w:val="continue"/>
            <w:noWrap w:val="0"/>
            <w:vAlign w:val="center"/>
          </w:tcPr>
          <w:p w14:paraId="6F9E0894">
            <w:pPr>
              <w:jc w:val="center"/>
              <w:rPr>
                <w:sz w:val="18"/>
              </w:rPr>
            </w:pPr>
          </w:p>
        </w:tc>
        <w:tc>
          <w:tcPr>
            <w:tcW w:w="2435" w:type="dxa"/>
            <w:vMerge w:val="continue"/>
            <w:noWrap w:val="0"/>
            <w:vAlign w:val="center"/>
          </w:tcPr>
          <w:p w14:paraId="651F1716">
            <w:pPr>
              <w:jc w:val="center"/>
              <w:rPr>
                <w:sz w:val="18"/>
              </w:rPr>
            </w:pPr>
          </w:p>
        </w:tc>
        <w:tc>
          <w:tcPr>
            <w:tcW w:w="2436" w:type="dxa"/>
            <w:vMerge w:val="continue"/>
            <w:tcBorders>
              <w:right w:val="nil"/>
            </w:tcBorders>
            <w:noWrap w:val="0"/>
            <w:vAlign w:val="center"/>
          </w:tcPr>
          <w:p w14:paraId="29FA08C6">
            <w:pPr>
              <w:jc w:val="center"/>
              <w:rPr>
                <w:sz w:val="18"/>
              </w:rPr>
            </w:pPr>
          </w:p>
        </w:tc>
      </w:tr>
      <w:tr w14:paraId="5E81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2435" w:type="dxa"/>
            <w:tcBorders>
              <w:left w:val="nil"/>
            </w:tcBorders>
            <w:noWrap w:val="0"/>
            <w:vAlign w:val="center"/>
          </w:tcPr>
          <w:p w14:paraId="2FF5049D">
            <w:pPr>
              <w:jc w:val="center"/>
              <w:rPr>
                <w:rFonts w:hint="eastAsia"/>
                <w:sz w:val="18"/>
              </w:rPr>
            </w:pPr>
            <w:r>
              <w:rPr>
                <w:rFonts w:hint="eastAsia"/>
                <w:sz w:val="18"/>
              </w:rPr>
              <w:t>门扇与门扇之间横缝</w:t>
            </w:r>
          </w:p>
        </w:tc>
        <w:tc>
          <w:tcPr>
            <w:tcW w:w="2435" w:type="dxa"/>
            <w:noWrap w:val="0"/>
            <w:vAlign w:val="center"/>
          </w:tcPr>
          <w:p w14:paraId="77561077">
            <w:pPr>
              <w:jc w:val="center"/>
              <w:rPr>
                <w:rFonts w:hint="eastAsia"/>
                <w:sz w:val="18"/>
              </w:rPr>
            </w:pPr>
            <w:r>
              <w:rPr>
                <w:rFonts w:hint="eastAsia"/>
                <w:sz w:val="18"/>
              </w:rPr>
              <w:t>≤5</w:t>
            </w:r>
          </w:p>
        </w:tc>
        <w:tc>
          <w:tcPr>
            <w:tcW w:w="2435" w:type="dxa"/>
            <w:noWrap w:val="0"/>
            <w:vAlign w:val="center"/>
          </w:tcPr>
          <w:p w14:paraId="5915EE80">
            <w:pPr>
              <w:jc w:val="center"/>
              <w:rPr>
                <w:sz w:val="18"/>
              </w:rPr>
            </w:pPr>
            <w:r>
              <w:rPr>
                <w:rFonts w:hint="eastAsia"/>
                <w:sz w:val="18"/>
              </w:rPr>
              <w:t>楔形塞尺</w:t>
            </w:r>
          </w:p>
        </w:tc>
        <w:tc>
          <w:tcPr>
            <w:tcW w:w="2436" w:type="dxa"/>
            <w:vMerge w:val="continue"/>
            <w:tcBorders>
              <w:right w:val="nil"/>
            </w:tcBorders>
            <w:noWrap w:val="0"/>
            <w:vAlign w:val="center"/>
          </w:tcPr>
          <w:p w14:paraId="1689D25F">
            <w:pPr>
              <w:jc w:val="center"/>
              <w:rPr>
                <w:sz w:val="18"/>
              </w:rPr>
            </w:pPr>
          </w:p>
        </w:tc>
      </w:tr>
      <w:tr w14:paraId="15917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trPr>
        <w:tc>
          <w:tcPr>
            <w:tcW w:w="2435" w:type="dxa"/>
            <w:tcBorders>
              <w:left w:val="nil"/>
              <w:bottom w:val="single" w:color="auto" w:sz="4" w:space="0"/>
            </w:tcBorders>
            <w:noWrap w:val="0"/>
            <w:vAlign w:val="center"/>
          </w:tcPr>
          <w:p w14:paraId="28B16286">
            <w:pPr>
              <w:jc w:val="center"/>
              <w:rPr>
                <w:rFonts w:hint="eastAsia"/>
                <w:sz w:val="18"/>
              </w:rPr>
            </w:pPr>
            <w:r>
              <w:rPr>
                <w:rFonts w:hint="eastAsia"/>
                <w:sz w:val="18"/>
              </w:rPr>
              <w:t>门扇与门套缝位</w:t>
            </w:r>
          </w:p>
        </w:tc>
        <w:tc>
          <w:tcPr>
            <w:tcW w:w="2435" w:type="dxa"/>
            <w:tcBorders>
              <w:bottom w:val="single" w:color="auto" w:sz="4" w:space="0"/>
            </w:tcBorders>
            <w:noWrap w:val="0"/>
            <w:vAlign w:val="center"/>
          </w:tcPr>
          <w:p w14:paraId="293B81A1">
            <w:pPr>
              <w:jc w:val="center"/>
              <w:rPr>
                <w:rFonts w:hint="eastAsia"/>
                <w:sz w:val="18"/>
              </w:rPr>
            </w:pPr>
            <w:r>
              <w:rPr>
                <w:rFonts w:hint="eastAsia"/>
                <w:sz w:val="18"/>
              </w:rPr>
              <w:t>≤1.5</w:t>
            </w:r>
          </w:p>
        </w:tc>
        <w:tc>
          <w:tcPr>
            <w:tcW w:w="2435" w:type="dxa"/>
            <w:tcBorders>
              <w:bottom w:val="single" w:color="auto" w:sz="4" w:space="0"/>
            </w:tcBorders>
            <w:noWrap w:val="0"/>
            <w:vAlign w:val="center"/>
          </w:tcPr>
          <w:p w14:paraId="0E63D873">
            <w:pPr>
              <w:jc w:val="center"/>
              <w:rPr>
                <w:sz w:val="18"/>
              </w:rPr>
            </w:pPr>
            <w:r>
              <w:rPr>
                <w:rFonts w:hint="eastAsia"/>
                <w:sz w:val="18"/>
              </w:rPr>
              <w:t>楔形塞尺</w:t>
            </w:r>
          </w:p>
        </w:tc>
        <w:tc>
          <w:tcPr>
            <w:tcW w:w="2436" w:type="dxa"/>
            <w:vMerge w:val="continue"/>
            <w:tcBorders>
              <w:bottom w:val="single" w:color="auto" w:sz="4" w:space="0"/>
              <w:right w:val="nil"/>
            </w:tcBorders>
            <w:noWrap w:val="0"/>
            <w:vAlign w:val="center"/>
          </w:tcPr>
          <w:p w14:paraId="01E9B04B">
            <w:pPr>
              <w:jc w:val="center"/>
              <w:rPr>
                <w:sz w:val="18"/>
              </w:rPr>
            </w:pPr>
          </w:p>
        </w:tc>
      </w:tr>
    </w:tbl>
    <w:p w14:paraId="22B4042A"/>
    <w:p w14:paraId="58A9F119">
      <w:pPr>
        <w:spacing w:line="380" w:lineRule="exact"/>
        <w:ind w:firstLine="525" w:firstLineChars="250"/>
        <w:rPr>
          <w:rFonts w:hint="eastAsia"/>
        </w:rPr>
      </w:pPr>
      <w:r>
        <w:rPr>
          <w:rFonts w:hint="eastAsia"/>
        </w:rPr>
        <w:t>（三）衣柜的基本要求和验收方法。</w:t>
      </w:r>
    </w:p>
    <w:p w14:paraId="23E2D546">
      <w:pPr>
        <w:spacing w:line="380" w:lineRule="exact"/>
        <w:ind w:firstLine="525" w:firstLineChars="250"/>
        <w:rPr>
          <w:rFonts w:hint="eastAsia"/>
        </w:rPr>
      </w:pPr>
      <w:r>
        <w:rPr>
          <w:rFonts w:hint="eastAsia"/>
        </w:rPr>
        <w:t>① 造型、结构和安装位置应符合设计要求，框架应垂直、水平。柜内应洁净，表面应砂磨光滑，不应有毛刺和锤印。大面无划痕、碰伤、缺棱等现象。贴面板及线条，应粘贴平整牢固，不脱胶，边角处不起翘。柜门安装牢固，开关灵活，上下缝一致，横平竖直。并块应平整严密，镶贴幻彩线粘结平顺。采用目测和手感的方法验收。</w:t>
      </w:r>
    </w:p>
    <w:p w14:paraId="53810974">
      <w:pPr>
        <w:spacing w:line="380" w:lineRule="exact"/>
        <w:ind w:firstLine="525" w:firstLineChars="250"/>
        <w:rPr>
          <w:rFonts w:hint="eastAsia"/>
        </w:rPr>
      </w:pPr>
      <w:r>
        <w:rPr>
          <w:rFonts w:hint="eastAsia"/>
        </w:rPr>
        <w:t>② 夹板与墙之间应做防潮处理，墙面涂防潮剂或防水材料，板刷光油，双面做防潮处理。</w:t>
      </w:r>
    </w:p>
    <w:p w14:paraId="0EC590CB">
      <w:pPr>
        <w:spacing w:line="380" w:lineRule="exact"/>
        <w:ind w:left="480" w:firstLine="105" w:firstLineChars="50"/>
        <w:rPr>
          <w:rFonts w:hint="eastAsia"/>
        </w:rPr>
      </w:pPr>
      <w:r>
        <w:rPr>
          <w:rFonts w:hint="eastAsia"/>
        </w:rPr>
        <w:t>③ 衣柜的制作尺寸偏差和验收方法应符合表7的规定。</w:t>
      </w:r>
    </w:p>
    <w:p w14:paraId="6B91BC4F">
      <w:pPr>
        <w:spacing w:line="380" w:lineRule="exact"/>
        <w:ind w:left="480" w:firstLine="105" w:firstLineChars="50"/>
        <w:rPr>
          <w:rFonts w:hint="eastAsia"/>
        </w:rPr>
      </w:pPr>
      <w:r>
        <w:rPr>
          <w:rFonts w:hint="eastAsia"/>
        </w:rPr>
        <w:t>（四）写字台的基本要求和验收方法。</w:t>
      </w:r>
    </w:p>
    <w:p w14:paraId="12ADC403">
      <w:pPr>
        <w:spacing w:line="380" w:lineRule="exact"/>
        <w:ind w:firstLine="525" w:firstLineChars="250"/>
        <w:rPr>
          <w:rFonts w:hint="eastAsia"/>
        </w:rPr>
      </w:pPr>
      <w:r>
        <w:rPr>
          <w:rFonts w:hint="eastAsia"/>
        </w:rPr>
        <w:t>① 制作造型、结构和安装位置应符合设计要求。面板、线条、幻彩线等粘贴平整牢固，不脱胶，不起鼓，边角不起翘。表面应砂磨光滑，不得有毛刺和锤印。大面无伤痕、缺棱等现象。抽屉轨道间隙应严密，推拉灵活，无阻滞、脱轨现象。采用目测和手感的方法验收。</w:t>
      </w:r>
    </w:p>
    <w:p w14:paraId="00E52260">
      <w:pPr>
        <w:tabs>
          <w:tab w:val="left" w:pos="420"/>
          <w:tab w:val="left" w:pos="840"/>
          <w:tab w:val="left" w:pos="1260"/>
          <w:tab w:val="left" w:pos="1680"/>
          <w:tab w:val="left" w:pos="2100"/>
          <w:tab w:val="left" w:pos="2520"/>
          <w:tab w:val="left" w:pos="2940"/>
          <w:tab w:val="left" w:pos="3360"/>
          <w:tab w:val="left" w:pos="4200"/>
          <w:tab w:val="left" w:pos="4620"/>
          <w:tab w:val="center" w:pos="4762"/>
          <w:tab w:val="left" w:pos="5040"/>
          <w:tab w:val="left" w:pos="5460"/>
          <w:tab w:val="left" w:pos="5880"/>
          <w:tab w:val="left" w:pos="6300"/>
          <w:tab w:val="left" w:pos="6720"/>
          <w:tab w:val="left" w:pos="8415"/>
        </w:tabs>
        <w:spacing w:line="400" w:lineRule="exact"/>
        <w:jc w:val="left"/>
        <w:rPr>
          <w:rFonts w:hint="eastAsia" w:ascii="华文细黑" w:hAnsi="华文细黑" w:eastAsia="华文细黑"/>
        </w:rPr>
      </w:pPr>
      <w:r>
        <w:rPr>
          <w:rFonts w:ascii="华文细黑" w:hAnsi="华文细黑" w:eastAsia="华文细黑"/>
        </w:rPr>
        <w:tab/>
      </w:r>
      <w:r>
        <w:rPr>
          <w:rFonts w:ascii="华文细黑" w:hAnsi="华文细黑" w:eastAsia="华文细黑"/>
        </w:rPr>
        <w:tab/>
      </w:r>
      <w:r>
        <w:rPr>
          <w:rFonts w:ascii="华文细黑" w:hAnsi="华文细黑" w:eastAsia="华文细黑"/>
        </w:rPr>
        <w:tab/>
      </w:r>
      <w:r>
        <w:rPr>
          <w:rFonts w:ascii="华文细黑" w:hAnsi="华文细黑" w:eastAsia="华文细黑"/>
        </w:rPr>
        <w:tab/>
      </w:r>
      <w:r>
        <w:rPr>
          <w:rFonts w:ascii="华文细黑" w:hAnsi="华文细黑" w:eastAsia="华文细黑"/>
        </w:rPr>
        <w:tab/>
      </w:r>
      <w:r>
        <w:rPr>
          <w:rFonts w:ascii="华文细黑" w:hAnsi="华文细黑" w:eastAsia="华文细黑"/>
        </w:rPr>
        <w:tab/>
      </w:r>
      <w:r>
        <w:rPr>
          <w:rFonts w:ascii="华文细黑" w:hAnsi="华文细黑" w:eastAsia="华文细黑"/>
        </w:rPr>
        <w:tab/>
      </w:r>
      <w:r>
        <w:rPr>
          <w:rFonts w:ascii="华文细黑" w:hAnsi="华文细黑" w:eastAsia="华文细黑"/>
        </w:rPr>
        <w:tab/>
      </w:r>
      <w:r>
        <w:rPr>
          <w:rFonts w:hint="eastAsia" w:ascii="华文细黑" w:hAnsi="华文细黑" w:eastAsia="华文细黑"/>
        </w:rPr>
        <w:t>衣柜的制作尺寸偏差和验收方法</w:t>
      </w:r>
      <w:r>
        <w:rPr>
          <w:rFonts w:ascii="华文细黑" w:hAnsi="华文细黑" w:eastAsia="华文细黑"/>
        </w:rPr>
        <w:tab/>
      </w:r>
      <w:r>
        <w:rPr>
          <w:rFonts w:hint="eastAsia" w:ascii="华文细黑" w:hAnsi="华文细黑" w:eastAsia="华文细黑"/>
        </w:rPr>
        <w:t>表7</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1"/>
        <w:gridCol w:w="2160"/>
        <w:gridCol w:w="2130"/>
        <w:gridCol w:w="2131"/>
      </w:tblGrid>
      <w:tr w14:paraId="1297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75DA2E23">
            <w:pPr>
              <w:jc w:val="center"/>
              <w:rPr>
                <w:rFonts w:hint="eastAsia"/>
                <w:sz w:val="18"/>
              </w:rPr>
            </w:pPr>
            <w:r>
              <w:rPr>
                <w:rFonts w:hint="eastAsia"/>
                <w:sz w:val="18"/>
              </w:rPr>
              <w:t>项目</w:t>
            </w:r>
          </w:p>
        </w:tc>
        <w:tc>
          <w:tcPr>
            <w:tcW w:w="2435" w:type="dxa"/>
            <w:vMerge w:val="restart"/>
            <w:noWrap w:val="0"/>
            <w:vAlign w:val="center"/>
          </w:tcPr>
          <w:p w14:paraId="7ADB556F">
            <w:pPr>
              <w:jc w:val="center"/>
              <w:rPr>
                <w:sz w:val="18"/>
              </w:rPr>
            </w:pPr>
            <w:r>
              <w:rPr>
                <w:rFonts w:hint="eastAsia"/>
                <w:sz w:val="18"/>
              </w:rPr>
              <w:t>允许谝差（㎜）</w:t>
            </w:r>
          </w:p>
        </w:tc>
        <w:tc>
          <w:tcPr>
            <w:tcW w:w="4871" w:type="dxa"/>
            <w:gridSpan w:val="2"/>
            <w:tcBorders>
              <w:right w:val="nil"/>
            </w:tcBorders>
            <w:noWrap w:val="0"/>
            <w:vAlign w:val="center"/>
          </w:tcPr>
          <w:p w14:paraId="23D19524">
            <w:pPr>
              <w:jc w:val="center"/>
              <w:rPr>
                <w:rFonts w:hint="eastAsia"/>
                <w:sz w:val="18"/>
              </w:rPr>
            </w:pPr>
            <w:r>
              <w:rPr>
                <w:rFonts w:hint="eastAsia"/>
                <w:sz w:val="18"/>
              </w:rPr>
              <w:t>验收方法</w:t>
            </w:r>
          </w:p>
        </w:tc>
      </w:tr>
      <w:tr w14:paraId="1B02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continue"/>
            <w:tcBorders>
              <w:left w:val="nil"/>
            </w:tcBorders>
            <w:noWrap w:val="0"/>
            <w:vAlign w:val="center"/>
          </w:tcPr>
          <w:p w14:paraId="0730D40A">
            <w:pPr>
              <w:jc w:val="center"/>
              <w:rPr>
                <w:sz w:val="18"/>
              </w:rPr>
            </w:pPr>
          </w:p>
        </w:tc>
        <w:tc>
          <w:tcPr>
            <w:tcW w:w="2435" w:type="dxa"/>
            <w:vMerge w:val="continue"/>
            <w:noWrap w:val="0"/>
            <w:vAlign w:val="center"/>
          </w:tcPr>
          <w:p w14:paraId="0BABB710">
            <w:pPr>
              <w:jc w:val="center"/>
              <w:rPr>
                <w:sz w:val="18"/>
              </w:rPr>
            </w:pPr>
          </w:p>
        </w:tc>
        <w:tc>
          <w:tcPr>
            <w:tcW w:w="2435" w:type="dxa"/>
            <w:noWrap w:val="0"/>
            <w:vAlign w:val="center"/>
          </w:tcPr>
          <w:p w14:paraId="7CDC133C">
            <w:pPr>
              <w:jc w:val="center"/>
              <w:rPr>
                <w:rFonts w:hint="eastAsia"/>
                <w:sz w:val="18"/>
              </w:rPr>
            </w:pPr>
            <w:r>
              <w:rPr>
                <w:rFonts w:hint="eastAsia"/>
                <w:sz w:val="18"/>
              </w:rPr>
              <w:t>量具</w:t>
            </w:r>
          </w:p>
        </w:tc>
        <w:tc>
          <w:tcPr>
            <w:tcW w:w="2436" w:type="dxa"/>
            <w:tcBorders>
              <w:right w:val="nil"/>
            </w:tcBorders>
            <w:noWrap w:val="0"/>
            <w:vAlign w:val="center"/>
          </w:tcPr>
          <w:p w14:paraId="257E7D94">
            <w:pPr>
              <w:jc w:val="center"/>
              <w:rPr>
                <w:rFonts w:hint="eastAsia"/>
                <w:sz w:val="18"/>
              </w:rPr>
            </w:pPr>
            <w:r>
              <w:rPr>
                <w:rFonts w:hint="eastAsia"/>
                <w:sz w:val="18"/>
              </w:rPr>
              <w:t>测量方法</w:t>
            </w:r>
          </w:p>
        </w:tc>
      </w:tr>
      <w:tr w14:paraId="344BD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top"/>
          </w:tcPr>
          <w:p w14:paraId="590DE7E6">
            <w:pPr>
              <w:jc w:val="center"/>
              <w:rPr>
                <w:rFonts w:hint="eastAsia"/>
                <w:sz w:val="18"/>
              </w:rPr>
            </w:pPr>
            <w:r>
              <w:rPr>
                <w:rFonts w:hint="eastAsia"/>
                <w:sz w:val="18"/>
              </w:rPr>
              <w:t>柜门缝宽度</w:t>
            </w:r>
          </w:p>
        </w:tc>
        <w:tc>
          <w:tcPr>
            <w:tcW w:w="2435" w:type="dxa"/>
            <w:noWrap w:val="0"/>
            <w:vAlign w:val="top"/>
          </w:tcPr>
          <w:p w14:paraId="59BC7FF9">
            <w:pPr>
              <w:jc w:val="center"/>
              <w:rPr>
                <w:sz w:val="18"/>
              </w:rPr>
            </w:pPr>
            <w:r>
              <w:rPr>
                <w:rFonts w:hint="eastAsia"/>
                <w:sz w:val="18"/>
              </w:rPr>
              <w:t>≤2.5</w:t>
            </w:r>
          </w:p>
        </w:tc>
        <w:tc>
          <w:tcPr>
            <w:tcW w:w="2435" w:type="dxa"/>
            <w:noWrap w:val="0"/>
            <w:vAlign w:val="top"/>
          </w:tcPr>
          <w:p w14:paraId="178F9885">
            <w:pPr>
              <w:jc w:val="center"/>
              <w:rPr>
                <w:sz w:val="18"/>
              </w:rPr>
            </w:pPr>
            <w:r>
              <w:rPr>
                <w:rFonts w:hint="eastAsia"/>
                <w:sz w:val="18"/>
              </w:rPr>
              <w:t>楔形塞尺</w:t>
            </w:r>
          </w:p>
        </w:tc>
        <w:tc>
          <w:tcPr>
            <w:tcW w:w="2436" w:type="dxa"/>
            <w:vMerge w:val="restart"/>
            <w:tcBorders>
              <w:right w:val="nil"/>
            </w:tcBorders>
            <w:noWrap w:val="0"/>
            <w:vAlign w:val="center"/>
          </w:tcPr>
          <w:p w14:paraId="758C6613">
            <w:pPr>
              <w:jc w:val="center"/>
              <w:rPr>
                <w:rFonts w:hint="eastAsia"/>
                <w:sz w:val="18"/>
              </w:rPr>
            </w:pPr>
            <w:r>
              <w:rPr>
                <w:rFonts w:hint="eastAsia"/>
                <w:sz w:val="18"/>
              </w:rPr>
              <w:t>每柜随机选门一扇，测量不少于二处，取最大值。</w:t>
            </w:r>
          </w:p>
        </w:tc>
      </w:tr>
      <w:tr w14:paraId="1B3C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top"/>
          </w:tcPr>
          <w:p w14:paraId="386A9DD7">
            <w:pPr>
              <w:jc w:val="center"/>
              <w:rPr>
                <w:rFonts w:hint="eastAsia"/>
                <w:sz w:val="18"/>
              </w:rPr>
            </w:pPr>
            <w:r>
              <w:rPr>
                <w:rFonts w:hint="eastAsia"/>
                <w:sz w:val="18"/>
              </w:rPr>
              <w:t>垂直度</w:t>
            </w:r>
          </w:p>
        </w:tc>
        <w:tc>
          <w:tcPr>
            <w:tcW w:w="2435" w:type="dxa"/>
            <w:noWrap w:val="0"/>
            <w:vAlign w:val="top"/>
          </w:tcPr>
          <w:p w14:paraId="37802053">
            <w:pPr>
              <w:jc w:val="center"/>
              <w:rPr>
                <w:sz w:val="18"/>
              </w:rPr>
            </w:pPr>
            <w:r>
              <w:rPr>
                <w:rFonts w:hint="eastAsia"/>
                <w:sz w:val="18"/>
              </w:rPr>
              <w:t>≤2.0</w:t>
            </w:r>
          </w:p>
        </w:tc>
        <w:tc>
          <w:tcPr>
            <w:tcW w:w="2435" w:type="dxa"/>
            <w:noWrap w:val="0"/>
            <w:vAlign w:val="top"/>
          </w:tcPr>
          <w:p w14:paraId="5AFBE7E4">
            <w:pPr>
              <w:jc w:val="center"/>
              <w:rPr>
                <w:sz w:val="18"/>
              </w:rPr>
            </w:pPr>
            <w:r>
              <w:rPr>
                <w:rFonts w:hint="eastAsia"/>
                <w:sz w:val="18"/>
              </w:rPr>
              <w:t>线锤、钢卷尺</w:t>
            </w:r>
          </w:p>
        </w:tc>
        <w:tc>
          <w:tcPr>
            <w:tcW w:w="2436" w:type="dxa"/>
            <w:vMerge w:val="continue"/>
            <w:tcBorders>
              <w:right w:val="nil"/>
            </w:tcBorders>
            <w:noWrap w:val="0"/>
            <w:vAlign w:val="top"/>
          </w:tcPr>
          <w:p w14:paraId="08F6C0AF">
            <w:pPr>
              <w:jc w:val="left"/>
              <w:rPr>
                <w:sz w:val="18"/>
              </w:rPr>
            </w:pPr>
          </w:p>
        </w:tc>
      </w:tr>
      <w:tr w14:paraId="721A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top"/>
          </w:tcPr>
          <w:p w14:paraId="6E8484FB">
            <w:pPr>
              <w:jc w:val="center"/>
              <w:rPr>
                <w:rFonts w:hint="eastAsia"/>
                <w:sz w:val="18"/>
              </w:rPr>
            </w:pPr>
            <w:r>
              <w:rPr>
                <w:rFonts w:hint="eastAsia"/>
                <w:sz w:val="18"/>
              </w:rPr>
              <w:t>对角线长度</w:t>
            </w:r>
          </w:p>
        </w:tc>
        <w:tc>
          <w:tcPr>
            <w:tcW w:w="2435" w:type="dxa"/>
            <w:noWrap w:val="0"/>
            <w:vAlign w:val="top"/>
          </w:tcPr>
          <w:p w14:paraId="71619DF0">
            <w:pPr>
              <w:jc w:val="center"/>
              <w:rPr>
                <w:sz w:val="18"/>
              </w:rPr>
            </w:pPr>
            <w:r>
              <w:rPr>
                <w:rFonts w:hint="eastAsia"/>
                <w:sz w:val="18"/>
              </w:rPr>
              <w:t>≤2.0</w:t>
            </w:r>
          </w:p>
        </w:tc>
        <w:tc>
          <w:tcPr>
            <w:tcW w:w="2435" w:type="dxa"/>
            <w:noWrap w:val="0"/>
            <w:vAlign w:val="top"/>
          </w:tcPr>
          <w:p w14:paraId="3DE5CF22">
            <w:pPr>
              <w:jc w:val="center"/>
              <w:rPr>
                <w:sz w:val="18"/>
              </w:rPr>
            </w:pPr>
            <w:r>
              <w:rPr>
                <w:rFonts w:hint="eastAsia"/>
                <w:sz w:val="18"/>
              </w:rPr>
              <w:t>线锤、钢卷尺</w:t>
            </w:r>
          </w:p>
        </w:tc>
        <w:tc>
          <w:tcPr>
            <w:tcW w:w="2436" w:type="dxa"/>
            <w:vMerge w:val="continue"/>
            <w:tcBorders>
              <w:right w:val="nil"/>
            </w:tcBorders>
            <w:noWrap w:val="0"/>
            <w:vAlign w:val="top"/>
          </w:tcPr>
          <w:p w14:paraId="2C158CE4">
            <w:pPr>
              <w:jc w:val="left"/>
              <w:rPr>
                <w:sz w:val="18"/>
              </w:rPr>
            </w:pPr>
          </w:p>
        </w:tc>
      </w:tr>
    </w:tbl>
    <w:p w14:paraId="10314BDE">
      <w:pPr>
        <w:rPr>
          <w:sz w:val="18"/>
        </w:rPr>
      </w:pPr>
      <w:r>
        <w:rPr>
          <w:rFonts w:hint="eastAsia"/>
        </w:rPr>
        <w:t xml:space="preserve">    </w:t>
      </w:r>
      <w:r>
        <w:rPr>
          <w:rFonts w:hint="eastAsia"/>
          <w:sz w:val="18"/>
        </w:rPr>
        <w:t>注：以上也可适用矮柜、储物柜、地柜、吊柜、壁柜、鞋柜、书柜等的验收评定。</w:t>
      </w:r>
    </w:p>
    <w:p w14:paraId="264C4E38">
      <w:pPr>
        <w:ind w:firstLine="315" w:firstLineChars="150"/>
        <w:rPr>
          <w:rFonts w:hint="eastAsia"/>
        </w:rPr>
      </w:pPr>
      <w:r>
        <w:rPr>
          <w:rFonts w:hint="eastAsia"/>
        </w:rPr>
        <w:t xml:space="preserve"> </w:t>
      </w:r>
    </w:p>
    <w:p w14:paraId="63EAEF4D">
      <w:pPr>
        <w:ind w:firstLine="420" w:firstLineChars="200"/>
        <w:rPr>
          <w:rFonts w:hint="eastAsia"/>
        </w:rPr>
      </w:pPr>
    </w:p>
    <w:p w14:paraId="4C6B32C5">
      <w:pPr>
        <w:ind w:firstLine="420" w:firstLineChars="200"/>
        <w:rPr>
          <w:rFonts w:hint="eastAsia"/>
        </w:rPr>
      </w:pPr>
    </w:p>
    <w:p w14:paraId="52EC85A7">
      <w:pPr>
        <w:ind w:firstLine="420" w:firstLineChars="200"/>
        <w:rPr>
          <w:rFonts w:hint="eastAsia"/>
        </w:rPr>
      </w:pPr>
    </w:p>
    <w:p w14:paraId="443551C5">
      <w:pPr>
        <w:ind w:firstLine="420" w:firstLineChars="200"/>
        <w:rPr>
          <w:rFonts w:hint="eastAsia"/>
        </w:rPr>
      </w:pPr>
    </w:p>
    <w:p w14:paraId="3661F560">
      <w:pPr>
        <w:ind w:firstLine="420" w:firstLineChars="200"/>
      </w:pPr>
      <w:r>
        <w:rPr>
          <w:rFonts w:hint="eastAsia"/>
        </w:rPr>
        <w:t>② 写字台制作尺寸允许偏差及验收方法应符合表8的规定</w:t>
      </w:r>
    </w:p>
    <w:p w14:paraId="5BE22A8F">
      <w:pPr>
        <w:tabs>
          <w:tab w:val="center" w:pos="4762"/>
          <w:tab w:val="left" w:pos="8377"/>
          <w:tab w:val="right" w:pos="9525"/>
        </w:tabs>
        <w:jc w:val="left"/>
      </w:pPr>
      <w:r>
        <w:rPr>
          <w:rFonts w:ascii="华文细黑" w:hAnsi="华文细黑" w:eastAsia="华文细黑"/>
        </w:rPr>
        <w:tab/>
      </w:r>
      <w:r>
        <w:rPr>
          <w:rFonts w:hint="eastAsia" w:ascii="华文细黑" w:hAnsi="华文细黑" w:eastAsia="华文细黑"/>
        </w:rPr>
        <w:t>写字台制作尺寸允许偏差及验收方法</w:t>
      </w:r>
      <w:r>
        <w:rPr>
          <w:rFonts w:ascii="华文细黑" w:hAnsi="华文细黑" w:eastAsia="华文细黑"/>
        </w:rPr>
        <w:tab/>
      </w:r>
      <w:r>
        <w:rPr>
          <w:rFonts w:hint="eastAsia" w:ascii="华文细黑" w:hAnsi="华文细黑" w:eastAsia="华文细黑"/>
        </w:rPr>
        <w:t>表8</w:t>
      </w:r>
      <w:r>
        <w:rPr>
          <w:rFonts w:ascii="华文细黑" w:hAnsi="华文细黑" w:eastAsia="华文细黑"/>
        </w:rPr>
        <w:tab/>
      </w:r>
      <w:r>
        <w:rPr>
          <w:rFonts w:ascii="华文细黑" w:hAnsi="华文细黑" w:eastAsia="华文细黑"/>
        </w:rPr>
        <w:tab/>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6"/>
        <w:gridCol w:w="2173"/>
        <w:gridCol w:w="2116"/>
        <w:gridCol w:w="2117"/>
      </w:tblGrid>
      <w:tr w14:paraId="5863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3F270D6E">
            <w:pPr>
              <w:jc w:val="center"/>
              <w:rPr>
                <w:rFonts w:hint="eastAsia"/>
                <w:sz w:val="18"/>
              </w:rPr>
            </w:pPr>
            <w:r>
              <w:rPr>
                <w:rFonts w:hint="eastAsia"/>
                <w:sz w:val="18"/>
              </w:rPr>
              <w:t>项目</w:t>
            </w:r>
          </w:p>
        </w:tc>
        <w:tc>
          <w:tcPr>
            <w:tcW w:w="2435" w:type="dxa"/>
            <w:vMerge w:val="restart"/>
            <w:noWrap w:val="0"/>
            <w:vAlign w:val="center"/>
          </w:tcPr>
          <w:p w14:paraId="50ABBC5F">
            <w:pPr>
              <w:jc w:val="center"/>
              <w:rPr>
                <w:sz w:val="18"/>
              </w:rPr>
            </w:pPr>
            <w:r>
              <w:rPr>
                <w:rFonts w:hint="eastAsia"/>
                <w:sz w:val="18"/>
              </w:rPr>
              <w:t>允许谝差（㎜）</w:t>
            </w:r>
          </w:p>
        </w:tc>
        <w:tc>
          <w:tcPr>
            <w:tcW w:w="4871" w:type="dxa"/>
            <w:gridSpan w:val="2"/>
            <w:tcBorders>
              <w:right w:val="nil"/>
            </w:tcBorders>
            <w:noWrap w:val="0"/>
            <w:vAlign w:val="center"/>
          </w:tcPr>
          <w:p w14:paraId="5A5520E7">
            <w:pPr>
              <w:jc w:val="center"/>
              <w:rPr>
                <w:rFonts w:hint="eastAsia"/>
                <w:sz w:val="18"/>
              </w:rPr>
            </w:pPr>
            <w:r>
              <w:rPr>
                <w:rFonts w:hint="eastAsia"/>
                <w:sz w:val="18"/>
              </w:rPr>
              <w:t>验收方法</w:t>
            </w:r>
          </w:p>
        </w:tc>
      </w:tr>
      <w:tr w14:paraId="3B57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continue"/>
            <w:tcBorders>
              <w:left w:val="nil"/>
            </w:tcBorders>
            <w:noWrap w:val="0"/>
            <w:vAlign w:val="center"/>
          </w:tcPr>
          <w:p w14:paraId="25631DDA">
            <w:pPr>
              <w:jc w:val="center"/>
              <w:rPr>
                <w:sz w:val="18"/>
              </w:rPr>
            </w:pPr>
          </w:p>
        </w:tc>
        <w:tc>
          <w:tcPr>
            <w:tcW w:w="2435" w:type="dxa"/>
            <w:vMerge w:val="continue"/>
            <w:noWrap w:val="0"/>
            <w:vAlign w:val="center"/>
          </w:tcPr>
          <w:p w14:paraId="4E6D449E">
            <w:pPr>
              <w:jc w:val="center"/>
              <w:rPr>
                <w:sz w:val="18"/>
              </w:rPr>
            </w:pPr>
          </w:p>
        </w:tc>
        <w:tc>
          <w:tcPr>
            <w:tcW w:w="2435" w:type="dxa"/>
            <w:noWrap w:val="0"/>
            <w:vAlign w:val="center"/>
          </w:tcPr>
          <w:p w14:paraId="1BF251B5">
            <w:pPr>
              <w:jc w:val="center"/>
              <w:rPr>
                <w:rFonts w:hint="eastAsia"/>
                <w:sz w:val="18"/>
              </w:rPr>
            </w:pPr>
            <w:r>
              <w:rPr>
                <w:rFonts w:hint="eastAsia"/>
                <w:sz w:val="18"/>
              </w:rPr>
              <w:t>量具</w:t>
            </w:r>
          </w:p>
        </w:tc>
        <w:tc>
          <w:tcPr>
            <w:tcW w:w="2436" w:type="dxa"/>
            <w:tcBorders>
              <w:right w:val="nil"/>
            </w:tcBorders>
            <w:noWrap w:val="0"/>
            <w:vAlign w:val="center"/>
          </w:tcPr>
          <w:p w14:paraId="373C53C9">
            <w:pPr>
              <w:jc w:val="center"/>
              <w:rPr>
                <w:rFonts w:hint="eastAsia"/>
                <w:sz w:val="18"/>
              </w:rPr>
            </w:pPr>
            <w:r>
              <w:rPr>
                <w:rFonts w:hint="eastAsia"/>
                <w:sz w:val="18"/>
              </w:rPr>
              <w:t>测量方法</w:t>
            </w:r>
          </w:p>
        </w:tc>
      </w:tr>
      <w:tr w14:paraId="3558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top"/>
          </w:tcPr>
          <w:p w14:paraId="0ABD8E63">
            <w:pPr>
              <w:jc w:val="center"/>
              <w:rPr>
                <w:rFonts w:hint="eastAsia"/>
                <w:sz w:val="18"/>
              </w:rPr>
            </w:pPr>
            <w:r>
              <w:rPr>
                <w:rFonts w:hint="eastAsia"/>
                <w:sz w:val="18"/>
              </w:rPr>
              <w:t>台面平整度</w:t>
            </w:r>
          </w:p>
        </w:tc>
        <w:tc>
          <w:tcPr>
            <w:tcW w:w="2435" w:type="dxa"/>
            <w:noWrap w:val="0"/>
            <w:vAlign w:val="top"/>
          </w:tcPr>
          <w:p w14:paraId="67C1AA95">
            <w:pPr>
              <w:jc w:val="center"/>
              <w:rPr>
                <w:rFonts w:hint="eastAsia"/>
                <w:sz w:val="18"/>
              </w:rPr>
            </w:pPr>
            <w:r>
              <w:rPr>
                <w:rFonts w:hint="eastAsia"/>
                <w:sz w:val="18"/>
              </w:rPr>
              <w:t>0</w:t>
            </w:r>
          </w:p>
        </w:tc>
        <w:tc>
          <w:tcPr>
            <w:tcW w:w="2435" w:type="dxa"/>
            <w:noWrap w:val="0"/>
            <w:vAlign w:val="top"/>
          </w:tcPr>
          <w:p w14:paraId="5FE27BB0">
            <w:pPr>
              <w:jc w:val="center"/>
              <w:rPr>
                <w:sz w:val="18"/>
              </w:rPr>
            </w:pPr>
            <w:r>
              <w:rPr>
                <w:rFonts w:hint="eastAsia"/>
                <w:sz w:val="18"/>
              </w:rPr>
              <w:t>水平尺</w:t>
            </w:r>
          </w:p>
        </w:tc>
        <w:tc>
          <w:tcPr>
            <w:tcW w:w="2436" w:type="dxa"/>
            <w:vMerge w:val="restart"/>
            <w:tcBorders>
              <w:right w:val="nil"/>
            </w:tcBorders>
            <w:noWrap w:val="0"/>
            <w:vAlign w:val="center"/>
          </w:tcPr>
          <w:p w14:paraId="71E7C3A1">
            <w:pPr>
              <w:jc w:val="center"/>
              <w:rPr>
                <w:rFonts w:hint="eastAsia"/>
                <w:sz w:val="18"/>
              </w:rPr>
            </w:pPr>
            <w:r>
              <w:rPr>
                <w:rFonts w:hint="eastAsia"/>
                <w:sz w:val="18"/>
              </w:rPr>
              <w:t>全数检查</w:t>
            </w:r>
          </w:p>
        </w:tc>
      </w:tr>
      <w:tr w14:paraId="0D04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top"/>
          </w:tcPr>
          <w:p w14:paraId="09A7C9CC">
            <w:pPr>
              <w:jc w:val="center"/>
              <w:rPr>
                <w:rFonts w:hint="eastAsia"/>
                <w:sz w:val="18"/>
              </w:rPr>
            </w:pPr>
            <w:r>
              <w:rPr>
                <w:rFonts w:hint="eastAsia"/>
                <w:sz w:val="18"/>
              </w:rPr>
              <w:t>抽屉与台面度</w:t>
            </w:r>
          </w:p>
        </w:tc>
        <w:tc>
          <w:tcPr>
            <w:tcW w:w="2435" w:type="dxa"/>
            <w:noWrap w:val="0"/>
            <w:vAlign w:val="top"/>
          </w:tcPr>
          <w:p w14:paraId="376134FA">
            <w:pPr>
              <w:jc w:val="center"/>
              <w:rPr>
                <w:sz w:val="18"/>
              </w:rPr>
            </w:pPr>
            <w:r>
              <w:rPr>
                <w:rFonts w:hint="eastAsia"/>
                <w:sz w:val="18"/>
              </w:rPr>
              <w:t>≤2.0</w:t>
            </w:r>
          </w:p>
        </w:tc>
        <w:tc>
          <w:tcPr>
            <w:tcW w:w="2435" w:type="dxa"/>
            <w:noWrap w:val="0"/>
            <w:vAlign w:val="top"/>
          </w:tcPr>
          <w:p w14:paraId="6BDA709E">
            <w:pPr>
              <w:jc w:val="center"/>
              <w:rPr>
                <w:sz w:val="18"/>
              </w:rPr>
            </w:pPr>
            <w:r>
              <w:rPr>
                <w:rFonts w:hint="eastAsia"/>
                <w:sz w:val="18"/>
              </w:rPr>
              <w:t>楔形塞尺</w:t>
            </w:r>
          </w:p>
        </w:tc>
        <w:tc>
          <w:tcPr>
            <w:tcW w:w="2436" w:type="dxa"/>
            <w:vMerge w:val="continue"/>
            <w:tcBorders>
              <w:right w:val="nil"/>
            </w:tcBorders>
            <w:noWrap w:val="0"/>
            <w:vAlign w:val="top"/>
          </w:tcPr>
          <w:p w14:paraId="3AF1C659">
            <w:pPr>
              <w:jc w:val="left"/>
              <w:rPr>
                <w:sz w:val="18"/>
              </w:rPr>
            </w:pPr>
          </w:p>
        </w:tc>
      </w:tr>
      <w:tr w14:paraId="64EC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top"/>
          </w:tcPr>
          <w:p w14:paraId="04C53B51">
            <w:pPr>
              <w:jc w:val="center"/>
              <w:rPr>
                <w:rFonts w:hint="eastAsia"/>
                <w:sz w:val="18"/>
              </w:rPr>
            </w:pPr>
            <w:r>
              <w:rPr>
                <w:rFonts w:hint="eastAsia"/>
                <w:sz w:val="18"/>
              </w:rPr>
              <w:t>抽屉水平度</w:t>
            </w:r>
          </w:p>
        </w:tc>
        <w:tc>
          <w:tcPr>
            <w:tcW w:w="2435" w:type="dxa"/>
            <w:noWrap w:val="0"/>
            <w:vAlign w:val="top"/>
          </w:tcPr>
          <w:p w14:paraId="5AFF8643">
            <w:pPr>
              <w:jc w:val="center"/>
              <w:rPr>
                <w:sz w:val="18"/>
              </w:rPr>
            </w:pPr>
            <w:r>
              <w:rPr>
                <w:rFonts w:hint="eastAsia"/>
                <w:sz w:val="18"/>
              </w:rPr>
              <w:t>≤1.0</w:t>
            </w:r>
          </w:p>
        </w:tc>
        <w:tc>
          <w:tcPr>
            <w:tcW w:w="2435" w:type="dxa"/>
            <w:noWrap w:val="0"/>
            <w:vAlign w:val="top"/>
          </w:tcPr>
          <w:p w14:paraId="3A34295D">
            <w:pPr>
              <w:jc w:val="center"/>
              <w:rPr>
                <w:sz w:val="18"/>
              </w:rPr>
            </w:pPr>
            <w:r>
              <w:rPr>
                <w:rFonts w:hint="eastAsia"/>
                <w:sz w:val="18"/>
              </w:rPr>
              <w:t>水平尺</w:t>
            </w:r>
          </w:p>
        </w:tc>
        <w:tc>
          <w:tcPr>
            <w:tcW w:w="2436" w:type="dxa"/>
            <w:vMerge w:val="continue"/>
            <w:tcBorders>
              <w:right w:val="nil"/>
            </w:tcBorders>
            <w:noWrap w:val="0"/>
            <w:vAlign w:val="top"/>
          </w:tcPr>
          <w:p w14:paraId="04262D3A">
            <w:pPr>
              <w:jc w:val="left"/>
              <w:rPr>
                <w:sz w:val="18"/>
              </w:rPr>
            </w:pPr>
          </w:p>
        </w:tc>
      </w:tr>
    </w:tbl>
    <w:p w14:paraId="64624724">
      <w:pPr>
        <w:ind w:firstLine="360" w:firstLineChars="200"/>
        <w:rPr>
          <w:rFonts w:hint="eastAsia"/>
          <w:sz w:val="18"/>
        </w:rPr>
      </w:pPr>
      <w:r>
        <w:rPr>
          <w:rFonts w:hint="eastAsia"/>
          <w:sz w:val="18"/>
        </w:rPr>
        <w:t>注：以上也可适用梳妆台、电脑写字台、床头柜、电视柜等的验收评定。如电视柜台面为大理石的应安放平整牢固。</w:t>
      </w:r>
    </w:p>
    <w:p w14:paraId="1AACEF89">
      <w:pPr>
        <w:spacing w:line="400" w:lineRule="exact"/>
        <w:ind w:firstLine="420" w:firstLineChars="200"/>
        <w:rPr>
          <w:rFonts w:hint="eastAsia"/>
        </w:rPr>
      </w:pPr>
      <w:r>
        <w:rPr>
          <w:rFonts w:hint="eastAsia"/>
        </w:rPr>
        <w:t>（五）木地台的基本要求和验收方法</w:t>
      </w:r>
    </w:p>
    <w:p w14:paraId="1962ED4C">
      <w:pPr>
        <w:spacing w:line="400" w:lineRule="exact"/>
        <w:ind w:firstLine="420" w:firstLineChars="200"/>
        <w:rPr>
          <w:rFonts w:hint="eastAsia"/>
        </w:rPr>
      </w:pPr>
      <w:r>
        <w:rPr>
          <w:rFonts w:hint="eastAsia"/>
        </w:rPr>
        <w:t>① 铺设应牢固，不松动、涡陷和起翘，行走时无响声。台面板应留伸缩缝，应做防潮处理。用目测和脚踏行走的方法验收。</w:t>
      </w:r>
    </w:p>
    <w:p w14:paraId="6F5C3C87">
      <w:pPr>
        <w:spacing w:line="400" w:lineRule="exact"/>
        <w:ind w:firstLine="420" w:firstLineChars="200"/>
        <w:rPr>
          <w:rFonts w:hint="eastAsia"/>
        </w:rPr>
      </w:pPr>
      <w:r>
        <w:rPr>
          <w:rFonts w:hint="eastAsia"/>
        </w:rPr>
        <w:t>② 木地板铺设尺寸偏差和验收方法应符合表9的规定。</w:t>
      </w:r>
    </w:p>
    <w:p w14:paraId="20127C61">
      <w:pPr>
        <w:rPr>
          <w:rFonts w:hint="eastAsia"/>
        </w:rPr>
      </w:pPr>
      <w:r>
        <w:rPr>
          <w:rFonts w:hint="eastAsia"/>
        </w:rPr>
        <w:t xml:space="preserve">   </w:t>
      </w:r>
    </w:p>
    <w:p w14:paraId="4BCF7754">
      <w:pPr>
        <w:tabs>
          <w:tab w:val="center" w:pos="4762"/>
          <w:tab w:val="left" w:pos="8502"/>
        </w:tabs>
        <w:jc w:val="left"/>
        <w:rPr>
          <w:rFonts w:ascii="华文细黑" w:hAnsi="华文细黑" w:eastAsia="华文细黑"/>
        </w:rPr>
      </w:pPr>
      <w:r>
        <w:tab/>
      </w:r>
      <w:r>
        <w:rPr>
          <w:rFonts w:hint="eastAsia" w:ascii="华文细黑" w:hAnsi="华文细黑" w:eastAsia="华文细黑"/>
        </w:rPr>
        <w:t>木地板铺设尺寸偏差和验收方法</w:t>
      </w:r>
      <w:r>
        <w:rPr>
          <w:rFonts w:ascii="华文细黑" w:hAnsi="华文细黑" w:eastAsia="华文细黑"/>
        </w:rPr>
        <w:tab/>
      </w:r>
      <w:r>
        <w:rPr>
          <w:rFonts w:hint="eastAsia" w:ascii="华文细黑" w:hAnsi="华文细黑" w:eastAsia="华文细黑"/>
        </w:rPr>
        <w:t>表9</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9"/>
        <w:gridCol w:w="2166"/>
        <w:gridCol w:w="2137"/>
        <w:gridCol w:w="2110"/>
      </w:tblGrid>
      <w:tr w14:paraId="5C31A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2435" w:type="dxa"/>
            <w:vMerge w:val="restart"/>
            <w:tcBorders>
              <w:left w:val="nil"/>
            </w:tcBorders>
            <w:noWrap w:val="0"/>
            <w:vAlign w:val="center"/>
          </w:tcPr>
          <w:p w14:paraId="7ABEE848">
            <w:pPr>
              <w:jc w:val="center"/>
              <w:rPr>
                <w:rFonts w:hint="eastAsia"/>
                <w:sz w:val="18"/>
              </w:rPr>
            </w:pPr>
            <w:r>
              <w:rPr>
                <w:rFonts w:hint="eastAsia"/>
                <w:sz w:val="18"/>
              </w:rPr>
              <w:t>项目</w:t>
            </w:r>
          </w:p>
        </w:tc>
        <w:tc>
          <w:tcPr>
            <w:tcW w:w="2435" w:type="dxa"/>
            <w:vMerge w:val="restart"/>
            <w:noWrap w:val="0"/>
            <w:vAlign w:val="center"/>
          </w:tcPr>
          <w:p w14:paraId="2C54C3EE">
            <w:pPr>
              <w:jc w:val="center"/>
              <w:rPr>
                <w:sz w:val="18"/>
              </w:rPr>
            </w:pPr>
            <w:r>
              <w:rPr>
                <w:rFonts w:hint="eastAsia"/>
                <w:sz w:val="18"/>
              </w:rPr>
              <w:t>允许谝差（㎜）</w:t>
            </w:r>
          </w:p>
        </w:tc>
        <w:tc>
          <w:tcPr>
            <w:tcW w:w="4871" w:type="dxa"/>
            <w:gridSpan w:val="2"/>
            <w:tcBorders>
              <w:right w:val="nil"/>
            </w:tcBorders>
            <w:noWrap w:val="0"/>
            <w:vAlign w:val="center"/>
          </w:tcPr>
          <w:p w14:paraId="18A8A921">
            <w:pPr>
              <w:jc w:val="center"/>
              <w:rPr>
                <w:rFonts w:hint="eastAsia"/>
                <w:sz w:val="18"/>
              </w:rPr>
            </w:pPr>
            <w:r>
              <w:rPr>
                <w:rFonts w:hint="eastAsia"/>
                <w:sz w:val="18"/>
              </w:rPr>
              <w:t>验收方法</w:t>
            </w:r>
          </w:p>
        </w:tc>
      </w:tr>
      <w:tr w14:paraId="66E0284D">
        <w:tblPrEx>
          <w:tblCellMar>
            <w:top w:w="0" w:type="dxa"/>
            <w:left w:w="108" w:type="dxa"/>
            <w:bottom w:w="0" w:type="dxa"/>
            <w:right w:w="108" w:type="dxa"/>
          </w:tblCellMar>
        </w:tblPrEx>
        <w:trPr>
          <w:cantSplit/>
        </w:trPr>
        <w:tc>
          <w:tcPr>
            <w:tcW w:w="2435" w:type="dxa"/>
            <w:vMerge w:val="continue"/>
            <w:tcBorders>
              <w:left w:val="nil"/>
            </w:tcBorders>
            <w:noWrap w:val="0"/>
            <w:vAlign w:val="center"/>
          </w:tcPr>
          <w:p w14:paraId="307669CD">
            <w:pPr>
              <w:jc w:val="center"/>
              <w:rPr>
                <w:sz w:val="18"/>
              </w:rPr>
            </w:pPr>
          </w:p>
        </w:tc>
        <w:tc>
          <w:tcPr>
            <w:tcW w:w="2435" w:type="dxa"/>
            <w:vMerge w:val="continue"/>
            <w:noWrap w:val="0"/>
            <w:vAlign w:val="center"/>
          </w:tcPr>
          <w:p w14:paraId="13A1D38D">
            <w:pPr>
              <w:jc w:val="center"/>
              <w:rPr>
                <w:sz w:val="18"/>
              </w:rPr>
            </w:pPr>
          </w:p>
        </w:tc>
        <w:tc>
          <w:tcPr>
            <w:tcW w:w="2435" w:type="dxa"/>
            <w:noWrap w:val="0"/>
            <w:vAlign w:val="center"/>
          </w:tcPr>
          <w:p w14:paraId="10321DDD">
            <w:pPr>
              <w:jc w:val="center"/>
              <w:rPr>
                <w:rFonts w:hint="eastAsia"/>
                <w:sz w:val="18"/>
              </w:rPr>
            </w:pPr>
            <w:r>
              <w:rPr>
                <w:rFonts w:hint="eastAsia"/>
                <w:sz w:val="18"/>
              </w:rPr>
              <w:t>量具</w:t>
            </w:r>
          </w:p>
        </w:tc>
        <w:tc>
          <w:tcPr>
            <w:tcW w:w="2436" w:type="dxa"/>
            <w:tcBorders>
              <w:right w:val="nil"/>
            </w:tcBorders>
            <w:noWrap w:val="0"/>
            <w:vAlign w:val="center"/>
          </w:tcPr>
          <w:p w14:paraId="02B0879C">
            <w:pPr>
              <w:jc w:val="center"/>
              <w:rPr>
                <w:rFonts w:hint="eastAsia"/>
                <w:sz w:val="18"/>
              </w:rPr>
            </w:pPr>
            <w:r>
              <w:rPr>
                <w:rFonts w:hint="eastAsia"/>
                <w:sz w:val="18"/>
              </w:rPr>
              <w:t>测量方法</w:t>
            </w:r>
          </w:p>
        </w:tc>
      </w:tr>
      <w:tr w14:paraId="228A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73AC3D8F">
            <w:pPr>
              <w:jc w:val="center"/>
              <w:rPr>
                <w:rFonts w:hint="eastAsia"/>
                <w:sz w:val="18"/>
              </w:rPr>
            </w:pPr>
            <w:r>
              <w:rPr>
                <w:rFonts w:hint="eastAsia"/>
                <w:sz w:val="18"/>
              </w:rPr>
              <w:t>表面平整度</w:t>
            </w:r>
          </w:p>
        </w:tc>
        <w:tc>
          <w:tcPr>
            <w:tcW w:w="2435" w:type="dxa"/>
            <w:tcBorders>
              <w:bottom w:val="single" w:color="auto" w:sz="4" w:space="0"/>
            </w:tcBorders>
            <w:noWrap w:val="0"/>
            <w:vAlign w:val="center"/>
          </w:tcPr>
          <w:p w14:paraId="79A55C60">
            <w:pPr>
              <w:jc w:val="center"/>
              <w:rPr>
                <w:rFonts w:hint="eastAsia"/>
                <w:sz w:val="18"/>
              </w:rPr>
            </w:pPr>
            <w:r>
              <w:rPr>
                <w:rFonts w:hint="eastAsia"/>
                <w:sz w:val="18"/>
              </w:rPr>
              <w:t>≤2.0</w:t>
            </w:r>
          </w:p>
        </w:tc>
        <w:tc>
          <w:tcPr>
            <w:tcW w:w="2435" w:type="dxa"/>
            <w:tcBorders>
              <w:bottom w:val="single" w:color="auto" w:sz="4" w:space="0"/>
            </w:tcBorders>
            <w:noWrap w:val="0"/>
            <w:vAlign w:val="center"/>
          </w:tcPr>
          <w:p w14:paraId="0DF4EF2E">
            <w:pPr>
              <w:jc w:val="center"/>
              <w:rPr>
                <w:rFonts w:hint="eastAsia"/>
                <w:sz w:val="18"/>
              </w:rPr>
            </w:pPr>
            <w:r>
              <w:rPr>
                <w:rFonts w:hint="eastAsia"/>
                <w:sz w:val="18"/>
              </w:rPr>
              <w:t>2</w:t>
            </w:r>
            <w:r>
              <w:rPr>
                <w:sz w:val="18"/>
              </w:rPr>
              <w:t>m</w:t>
            </w:r>
            <w:r>
              <w:rPr>
                <w:rFonts w:hint="eastAsia"/>
                <w:sz w:val="18"/>
              </w:rPr>
              <w:t>靠尺、楔形塞尺、水平尺</w:t>
            </w:r>
          </w:p>
        </w:tc>
        <w:tc>
          <w:tcPr>
            <w:tcW w:w="2436" w:type="dxa"/>
            <w:vMerge w:val="restart"/>
            <w:tcBorders>
              <w:bottom w:val="single" w:color="auto" w:sz="4" w:space="0"/>
              <w:right w:val="nil"/>
            </w:tcBorders>
            <w:noWrap w:val="0"/>
            <w:vAlign w:val="center"/>
          </w:tcPr>
          <w:p w14:paraId="20EE5FEC">
            <w:pPr>
              <w:jc w:val="center"/>
              <w:rPr>
                <w:rFonts w:hint="eastAsia"/>
                <w:sz w:val="18"/>
              </w:rPr>
            </w:pPr>
            <w:r>
              <w:rPr>
                <w:rFonts w:hint="eastAsia"/>
                <w:sz w:val="18"/>
              </w:rPr>
              <w:t>全数检查</w:t>
            </w:r>
          </w:p>
        </w:tc>
      </w:tr>
      <w:tr w14:paraId="3B4EB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7D079502">
            <w:pPr>
              <w:jc w:val="center"/>
              <w:rPr>
                <w:rFonts w:hint="eastAsia"/>
                <w:sz w:val="18"/>
              </w:rPr>
            </w:pPr>
            <w:r>
              <w:rPr>
                <w:rFonts w:hint="eastAsia"/>
                <w:sz w:val="18"/>
              </w:rPr>
              <w:t>伸缩缝宽度</w:t>
            </w:r>
          </w:p>
        </w:tc>
        <w:tc>
          <w:tcPr>
            <w:tcW w:w="2435" w:type="dxa"/>
            <w:noWrap w:val="0"/>
            <w:vAlign w:val="center"/>
          </w:tcPr>
          <w:p w14:paraId="6B80F0FD">
            <w:pPr>
              <w:jc w:val="center"/>
              <w:rPr>
                <w:rFonts w:hint="eastAsia"/>
                <w:sz w:val="18"/>
              </w:rPr>
            </w:pPr>
            <w:r>
              <w:rPr>
                <w:rFonts w:hint="eastAsia"/>
                <w:sz w:val="18"/>
              </w:rPr>
              <w:t>5~8</w:t>
            </w:r>
          </w:p>
        </w:tc>
        <w:tc>
          <w:tcPr>
            <w:tcW w:w="2435" w:type="dxa"/>
            <w:noWrap w:val="0"/>
            <w:vAlign w:val="center"/>
          </w:tcPr>
          <w:p w14:paraId="4D8D537A">
            <w:pPr>
              <w:jc w:val="center"/>
              <w:rPr>
                <w:sz w:val="18"/>
              </w:rPr>
            </w:pPr>
            <w:r>
              <w:rPr>
                <w:rFonts w:hint="eastAsia"/>
                <w:sz w:val="18"/>
              </w:rPr>
              <w:t>钢卷尺</w:t>
            </w:r>
          </w:p>
        </w:tc>
        <w:tc>
          <w:tcPr>
            <w:tcW w:w="2436" w:type="dxa"/>
            <w:vMerge w:val="continue"/>
            <w:tcBorders>
              <w:right w:val="nil"/>
            </w:tcBorders>
            <w:noWrap w:val="0"/>
            <w:vAlign w:val="top"/>
          </w:tcPr>
          <w:p w14:paraId="2352589E">
            <w:pPr>
              <w:jc w:val="left"/>
              <w:rPr>
                <w:sz w:val="18"/>
              </w:rPr>
            </w:pPr>
          </w:p>
        </w:tc>
      </w:tr>
    </w:tbl>
    <w:p w14:paraId="58C79B4B"/>
    <w:p w14:paraId="2662B43F">
      <w:pPr>
        <w:spacing w:line="400" w:lineRule="atLeast"/>
        <w:ind w:firstLine="525" w:firstLineChars="250"/>
        <w:rPr>
          <w:rFonts w:hint="eastAsia"/>
        </w:rPr>
      </w:pPr>
      <w:r>
        <w:rPr>
          <w:rFonts w:hint="eastAsia"/>
        </w:rPr>
        <w:t>③ 木地板的基本要求和验收方法</w:t>
      </w:r>
    </w:p>
    <w:p w14:paraId="56232A15">
      <w:pPr>
        <w:spacing w:line="400" w:lineRule="atLeast"/>
        <w:ind w:firstLine="525" w:firstLineChars="250"/>
        <w:rPr>
          <w:rFonts w:hint="eastAsia"/>
        </w:rPr>
      </w:pPr>
      <w:r>
        <w:rPr>
          <w:rFonts w:hint="eastAsia"/>
        </w:rPr>
        <w:t>④ 木地板表面应洁净无沾污，刨平磨光，无刨痕和毛刺、磨迹等现象。垫层应牢固，间距应符合要求，并做防潮处理。木地板铺设应牢固，不松动，行走时无响声。地板与墙面之间应留8～10㎜的伸缩缝，用目测和手感的方法验收。</w:t>
      </w:r>
    </w:p>
    <w:p w14:paraId="7D2F8D3B">
      <w:pPr>
        <w:spacing w:line="400" w:lineRule="atLeast"/>
        <w:ind w:firstLine="525" w:firstLineChars="250"/>
        <w:rPr>
          <w:rFonts w:hint="eastAsia"/>
        </w:rPr>
      </w:pPr>
      <w:r>
        <w:rPr>
          <w:rFonts w:hint="eastAsia"/>
        </w:rPr>
        <w:t>⑤ 木地板的铺设尺寸偏差和验收方法应符合表10的规定。</w:t>
      </w:r>
    </w:p>
    <w:p w14:paraId="5DB51BF1">
      <w:pPr>
        <w:tabs>
          <w:tab w:val="center" w:pos="4762"/>
          <w:tab w:val="left" w:pos="8840"/>
        </w:tabs>
        <w:jc w:val="left"/>
        <w:rPr>
          <w:rFonts w:hint="eastAsia"/>
        </w:rPr>
      </w:pPr>
      <w:r>
        <w:tab/>
      </w:r>
    </w:p>
    <w:p w14:paraId="452E1C19">
      <w:pPr>
        <w:tabs>
          <w:tab w:val="center" w:pos="4762"/>
          <w:tab w:val="left" w:pos="8535"/>
          <w:tab w:val="left" w:pos="8840"/>
        </w:tabs>
        <w:jc w:val="left"/>
        <w:rPr>
          <w:rFonts w:ascii="华文细黑" w:hAnsi="华文细黑" w:eastAsia="华文细黑"/>
        </w:rPr>
      </w:pPr>
      <w:r>
        <w:rPr>
          <w:rFonts w:ascii="华文细黑" w:hAnsi="华文细黑" w:eastAsia="华文细黑"/>
        </w:rPr>
        <w:tab/>
      </w:r>
      <w:r>
        <w:rPr>
          <w:rFonts w:hint="eastAsia" w:ascii="华文细黑" w:hAnsi="华文细黑" w:eastAsia="华文细黑"/>
        </w:rPr>
        <w:t>木地板的铺设尺寸偏差和验收方法</w:t>
      </w:r>
      <w:r>
        <w:rPr>
          <w:rFonts w:ascii="华文细黑" w:hAnsi="华文细黑" w:eastAsia="华文细黑"/>
        </w:rPr>
        <w:tab/>
      </w:r>
      <w:r>
        <w:rPr>
          <w:rFonts w:hint="eastAsia" w:ascii="华文细黑" w:hAnsi="华文细黑" w:eastAsia="华文细黑"/>
        </w:rPr>
        <w:t>表10</w:t>
      </w:r>
      <w:r>
        <w:rPr>
          <w:rFonts w:ascii="华文细黑" w:hAnsi="华文细黑" w:eastAsia="华文细黑"/>
        </w:rPr>
        <w:tab/>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9"/>
        <w:gridCol w:w="1679"/>
        <w:gridCol w:w="1742"/>
        <w:gridCol w:w="1710"/>
        <w:gridCol w:w="1712"/>
      </w:tblGrid>
      <w:tr w14:paraId="0F87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896" w:type="dxa"/>
            <w:gridSpan w:val="2"/>
            <w:vMerge w:val="restart"/>
            <w:tcBorders>
              <w:left w:val="nil"/>
            </w:tcBorders>
            <w:noWrap w:val="0"/>
            <w:vAlign w:val="center"/>
          </w:tcPr>
          <w:p w14:paraId="6E85F804">
            <w:pPr>
              <w:jc w:val="center"/>
              <w:rPr>
                <w:sz w:val="18"/>
              </w:rPr>
            </w:pPr>
            <w:r>
              <w:rPr>
                <w:rFonts w:hint="eastAsia"/>
                <w:sz w:val="18"/>
              </w:rPr>
              <w:t>项 目</w:t>
            </w:r>
          </w:p>
        </w:tc>
        <w:tc>
          <w:tcPr>
            <w:tcW w:w="1948" w:type="dxa"/>
            <w:vMerge w:val="restart"/>
            <w:noWrap w:val="0"/>
            <w:vAlign w:val="center"/>
          </w:tcPr>
          <w:p w14:paraId="4D18B54F">
            <w:pPr>
              <w:jc w:val="center"/>
              <w:rPr>
                <w:sz w:val="18"/>
              </w:rPr>
            </w:pPr>
            <w:r>
              <w:rPr>
                <w:rFonts w:hint="eastAsia"/>
                <w:sz w:val="18"/>
              </w:rPr>
              <w:t>允许谝差（㎜）</w:t>
            </w:r>
          </w:p>
        </w:tc>
        <w:tc>
          <w:tcPr>
            <w:tcW w:w="3897" w:type="dxa"/>
            <w:gridSpan w:val="2"/>
            <w:tcBorders>
              <w:right w:val="nil"/>
            </w:tcBorders>
            <w:noWrap w:val="0"/>
            <w:vAlign w:val="center"/>
          </w:tcPr>
          <w:p w14:paraId="21CD25C8">
            <w:pPr>
              <w:jc w:val="center"/>
              <w:rPr>
                <w:sz w:val="18"/>
              </w:rPr>
            </w:pPr>
            <w:r>
              <w:rPr>
                <w:rFonts w:hint="eastAsia"/>
                <w:sz w:val="18"/>
              </w:rPr>
              <w:t>验收方法</w:t>
            </w:r>
          </w:p>
        </w:tc>
      </w:tr>
      <w:tr w14:paraId="623B7447">
        <w:tblPrEx>
          <w:tblCellMar>
            <w:top w:w="0" w:type="dxa"/>
            <w:left w:w="108" w:type="dxa"/>
            <w:bottom w:w="0" w:type="dxa"/>
            <w:right w:w="108" w:type="dxa"/>
          </w:tblCellMar>
        </w:tblPrEx>
        <w:trPr>
          <w:cantSplit/>
        </w:trPr>
        <w:tc>
          <w:tcPr>
            <w:tcW w:w="3896" w:type="dxa"/>
            <w:gridSpan w:val="2"/>
            <w:vMerge w:val="continue"/>
            <w:tcBorders>
              <w:left w:val="nil"/>
            </w:tcBorders>
            <w:noWrap w:val="0"/>
            <w:vAlign w:val="center"/>
          </w:tcPr>
          <w:p w14:paraId="03805849">
            <w:pPr>
              <w:jc w:val="center"/>
              <w:rPr>
                <w:sz w:val="18"/>
              </w:rPr>
            </w:pPr>
          </w:p>
        </w:tc>
        <w:tc>
          <w:tcPr>
            <w:tcW w:w="1948" w:type="dxa"/>
            <w:vMerge w:val="continue"/>
            <w:noWrap w:val="0"/>
            <w:vAlign w:val="center"/>
          </w:tcPr>
          <w:p w14:paraId="710A73FD">
            <w:pPr>
              <w:jc w:val="center"/>
              <w:rPr>
                <w:sz w:val="18"/>
              </w:rPr>
            </w:pPr>
          </w:p>
        </w:tc>
        <w:tc>
          <w:tcPr>
            <w:tcW w:w="1948" w:type="dxa"/>
            <w:noWrap w:val="0"/>
            <w:vAlign w:val="center"/>
          </w:tcPr>
          <w:p w14:paraId="762D0820">
            <w:pPr>
              <w:jc w:val="center"/>
              <w:rPr>
                <w:sz w:val="18"/>
              </w:rPr>
            </w:pPr>
            <w:r>
              <w:rPr>
                <w:rFonts w:hint="eastAsia"/>
                <w:sz w:val="18"/>
              </w:rPr>
              <w:t>量具</w:t>
            </w:r>
          </w:p>
        </w:tc>
        <w:tc>
          <w:tcPr>
            <w:tcW w:w="1949" w:type="dxa"/>
            <w:tcBorders>
              <w:right w:val="nil"/>
            </w:tcBorders>
            <w:noWrap w:val="0"/>
            <w:vAlign w:val="center"/>
          </w:tcPr>
          <w:p w14:paraId="054D0970">
            <w:pPr>
              <w:jc w:val="center"/>
              <w:rPr>
                <w:sz w:val="18"/>
              </w:rPr>
            </w:pPr>
            <w:r>
              <w:rPr>
                <w:rFonts w:hint="eastAsia"/>
                <w:sz w:val="18"/>
              </w:rPr>
              <w:t>测量方法</w:t>
            </w:r>
          </w:p>
        </w:tc>
      </w:tr>
      <w:tr w14:paraId="1C59B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restart"/>
            <w:tcBorders>
              <w:left w:val="nil"/>
              <w:right w:val="single" w:color="auto" w:sz="4" w:space="0"/>
            </w:tcBorders>
            <w:noWrap w:val="0"/>
            <w:vAlign w:val="center"/>
          </w:tcPr>
          <w:p w14:paraId="74D9677A">
            <w:pPr>
              <w:jc w:val="center"/>
              <w:rPr>
                <w:sz w:val="18"/>
              </w:rPr>
            </w:pPr>
            <w:r>
              <w:rPr>
                <w:rFonts w:hint="eastAsia"/>
                <w:sz w:val="18"/>
              </w:rPr>
              <w:t>表面平整度</w:t>
            </w:r>
          </w:p>
        </w:tc>
        <w:tc>
          <w:tcPr>
            <w:tcW w:w="1948" w:type="dxa"/>
            <w:tcBorders>
              <w:left w:val="single" w:color="auto" w:sz="4" w:space="0"/>
            </w:tcBorders>
            <w:noWrap w:val="0"/>
            <w:vAlign w:val="center"/>
          </w:tcPr>
          <w:p w14:paraId="7E327705">
            <w:pPr>
              <w:jc w:val="center"/>
              <w:rPr>
                <w:rFonts w:hint="eastAsia"/>
                <w:sz w:val="18"/>
              </w:rPr>
            </w:pPr>
            <w:r>
              <w:rPr>
                <w:rFonts w:hint="eastAsia"/>
                <w:sz w:val="18"/>
              </w:rPr>
              <w:t>长地板</w:t>
            </w:r>
          </w:p>
        </w:tc>
        <w:tc>
          <w:tcPr>
            <w:tcW w:w="1948" w:type="dxa"/>
            <w:noWrap w:val="0"/>
            <w:vAlign w:val="center"/>
          </w:tcPr>
          <w:p w14:paraId="52D05ED8">
            <w:pPr>
              <w:jc w:val="center"/>
              <w:rPr>
                <w:sz w:val="18"/>
              </w:rPr>
            </w:pPr>
            <w:r>
              <w:rPr>
                <w:rFonts w:hint="eastAsia"/>
                <w:sz w:val="18"/>
              </w:rPr>
              <w:t>≤2.0</w:t>
            </w:r>
          </w:p>
        </w:tc>
        <w:tc>
          <w:tcPr>
            <w:tcW w:w="1948" w:type="dxa"/>
            <w:vMerge w:val="restart"/>
            <w:noWrap w:val="0"/>
            <w:vAlign w:val="center"/>
          </w:tcPr>
          <w:p w14:paraId="2A0C8880">
            <w:pPr>
              <w:jc w:val="center"/>
              <w:rPr>
                <w:sz w:val="18"/>
              </w:rPr>
            </w:pPr>
            <w:r>
              <w:rPr>
                <w:rFonts w:hint="eastAsia"/>
                <w:sz w:val="18"/>
              </w:rPr>
              <w:t>2</w:t>
            </w:r>
            <w:r>
              <w:rPr>
                <w:sz w:val="18"/>
              </w:rPr>
              <w:t>m</w:t>
            </w:r>
            <w:r>
              <w:rPr>
                <w:rFonts w:hint="eastAsia"/>
                <w:sz w:val="18"/>
              </w:rPr>
              <w:t>靠尺、楔形塞尺</w:t>
            </w:r>
          </w:p>
        </w:tc>
        <w:tc>
          <w:tcPr>
            <w:tcW w:w="1949" w:type="dxa"/>
            <w:vMerge w:val="restart"/>
            <w:tcBorders>
              <w:right w:val="nil"/>
            </w:tcBorders>
            <w:noWrap w:val="0"/>
            <w:vAlign w:val="center"/>
          </w:tcPr>
          <w:p w14:paraId="59804801">
            <w:pPr>
              <w:jc w:val="center"/>
              <w:rPr>
                <w:sz w:val="18"/>
              </w:rPr>
            </w:pPr>
            <w:r>
              <w:rPr>
                <w:rFonts w:hint="eastAsia"/>
                <w:sz w:val="18"/>
              </w:rPr>
              <w:t>每室测量不少于三处，取最大值</w:t>
            </w:r>
          </w:p>
          <w:p w14:paraId="06521411">
            <w:pPr>
              <w:jc w:val="center"/>
              <w:rPr>
                <w:sz w:val="18"/>
              </w:rPr>
            </w:pPr>
          </w:p>
          <w:p w14:paraId="6AEBFBCF">
            <w:pPr>
              <w:jc w:val="center"/>
              <w:rPr>
                <w:rFonts w:hint="eastAsia"/>
                <w:sz w:val="18"/>
              </w:rPr>
            </w:pPr>
            <w:r>
              <w:rPr>
                <w:rFonts w:hint="eastAsia"/>
                <w:sz w:val="18"/>
              </w:rPr>
              <w:t>注：复合地板可参照执行，另缝隙宽度为0</w:t>
            </w:r>
          </w:p>
        </w:tc>
      </w:tr>
      <w:tr w14:paraId="08FC7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continue"/>
            <w:tcBorders>
              <w:left w:val="nil"/>
              <w:right w:val="single" w:color="auto" w:sz="4" w:space="0"/>
            </w:tcBorders>
            <w:noWrap w:val="0"/>
            <w:vAlign w:val="center"/>
          </w:tcPr>
          <w:p w14:paraId="0B381059">
            <w:pPr>
              <w:jc w:val="center"/>
              <w:rPr>
                <w:sz w:val="18"/>
              </w:rPr>
            </w:pPr>
          </w:p>
        </w:tc>
        <w:tc>
          <w:tcPr>
            <w:tcW w:w="1948" w:type="dxa"/>
            <w:tcBorders>
              <w:left w:val="single" w:color="auto" w:sz="4" w:space="0"/>
            </w:tcBorders>
            <w:noWrap w:val="0"/>
            <w:vAlign w:val="center"/>
          </w:tcPr>
          <w:p w14:paraId="76B3F5F4">
            <w:pPr>
              <w:jc w:val="center"/>
              <w:rPr>
                <w:rFonts w:hint="eastAsia"/>
                <w:sz w:val="18"/>
              </w:rPr>
            </w:pPr>
            <w:r>
              <w:rPr>
                <w:rFonts w:hint="eastAsia"/>
                <w:sz w:val="18"/>
              </w:rPr>
              <w:t>拼花地板</w:t>
            </w:r>
          </w:p>
        </w:tc>
        <w:tc>
          <w:tcPr>
            <w:tcW w:w="1948" w:type="dxa"/>
            <w:noWrap w:val="0"/>
            <w:vAlign w:val="center"/>
          </w:tcPr>
          <w:p w14:paraId="3DF76303">
            <w:pPr>
              <w:jc w:val="center"/>
              <w:rPr>
                <w:sz w:val="18"/>
              </w:rPr>
            </w:pPr>
            <w:r>
              <w:rPr>
                <w:rFonts w:hint="eastAsia"/>
                <w:sz w:val="18"/>
              </w:rPr>
              <w:t>≤2.0</w:t>
            </w:r>
          </w:p>
        </w:tc>
        <w:tc>
          <w:tcPr>
            <w:tcW w:w="1948" w:type="dxa"/>
            <w:vMerge w:val="continue"/>
            <w:noWrap w:val="0"/>
            <w:vAlign w:val="center"/>
          </w:tcPr>
          <w:p w14:paraId="7A219223">
            <w:pPr>
              <w:jc w:val="center"/>
              <w:rPr>
                <w:sz w:val="18"/>
              </w:rPr>
            </w:pPr>
          </w:p>
        </w:tc>
        <w:tc>
          <w:tcPr>
            <w:tcW w:w="1949" w:type="dxa"/>
            <w:vMerge w:val="continue"/>
            <w:tcBorders>
              <w:right w:val="nil"/>
            </w:tcBorders>
            <w:noWrap w:val="0"/>
            <w:vAlign w:val="center"/>
          </w:tcPr>
          <w:p w14:paraId="0FD601A5">
            <w:pPr>
              <w:jc w:val="center"/>
              <w:rPr>
                <w:sz w:val="18"/>
              </w:rPr>
            </w:pPr>
          </w:p>
        </w:tc>
      </w:tr>
      <w:tr w14:paraId="08FC4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continue"/>
            <w:tcBorders>
              <w:left w:val="nil"/>
              <w:right w:val="single" w:color="auto" w:sz="4" w:space="0"/>
            </w:tcBorders>
            <w:noWrap w:val="0"/>
            <w:vAlign w:val="center"/>
          </w:tcPr>
          <w:p w14:paraId="18232154">
            <w:pPr>
              <w:jc w:val="center"/>
              <w:rPr>
                <w:sz w:val="18"/>
              </w:rPr>
            </w:pPr>
          </w:p>
        </w:tc>
        <w:tc>
          <w:tcPr>
            <w:tcW w:w="1948" w:type="dxa"/>
            <w:tcBorders>
              <w:left w:val="single" w:color="auto" w:sz="4" w:space="0"/>
            </w:tcBorders>
            <w:noWrap w:val="0"/>
            <w:vAlign w:val="center"/>
          </w:tcPr>
          <w:p w14:paraId="6524AEB1">
            <w:pPr>
              <w:jc w:val="center"/>
              <w:rPr>
                <w:rFonts w:hint="eastAsia"/>
                <w:sz w:val="18"/>
              </w:rPr>
            </w:pPr>
            <w:r>
              <w:rPr>
                <w:rFonts w:hint="eastAsia"/>
                <w:sz w:val="18"/>
              </w:rPr>
              <w:t>四面企口地板</w:t>
            </w:r>
          </w:p>
        </w:tc>
        <w:tc>
          <w:tcPr>
            <w:tcW w:w="1948" w:type="dxa"/>
            <w:noWrap w:val="0"/>
            <w:vAlign w:val="center"/>
          </w:tcPr>
          <w:p w14:paraId="2FFE443C">
            <w:pPr>
              <w:jc w:val="center"/>
              <w:rPr>
                <w:sz w:val="18"/>
              </w:rPr>
            </w:pPr>
            <w:r>
              <w:rPr>
                <w:rFonts w:hint="eastAsia"/>
                <w:sz w:val="18"/>
              </w:rPr>
              <w:t>≤2.0</w:t>
            </w:r>
          </w:p>
        </w:tc>
        <w:tc>
          <w:tcPr>
            <w:tcW w:w="1948" w:type="dxa"/>
            <w:vMerge w:val="continue"/>
            <w:noWrap w:val="0"/>
            <w:vAlign w:val="center"/>
          </w:tcPr>
          <w:p w14:paraId="20965054">
            <w:pPr>
              <w:jc w:val="center"/>
              <w:rPr>
                <w:sz w:val="18"/>
              </w:rPr>
            </w:pPr>
          </w:p>
        </w:tc>
        <w:tc>
          <w:tcPr>
            <w:tcW w:w="1949" w:type="dxa"/>
            <w:vMerge w:val="continue"/>
            <w:tcBorders>
              <w:right w:val="nil"/>
            </w:tcBorders>
            <w:noWrap w:val="0"/>
            <w:vAlign w:val="center"/>
          </w:tcPr>
          <w:p w14:paraId="661C03A0">
            <w:pPr>
              <w:jc w:val="center"/>
              <w:rPr>
                <w:sz w:val="18"/>
              </w:rPr>
            </w:pPr>
          </w:p>
        </w:tc>
      </w:tr>
      <w:tr w14:paraId="1900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restart"/>
            <w:tcBorders>
              <w:left w:val="nil"/>
            </w:tcBorders>
            <w:noWrap w:val="0"/>
            <w:vAlign w:val="center"/>
          </w:tcPr>
          <w:p w14:paraId="25C3BE5E">
            <w:pPr>
              <w:jc w:val="center"/>
              <w:rPr>
                <w:sz w:val="18"/>
              </w:rPr>
            </w:pPr>
            <w:r>
              <w:rPr>
                <w:rFonts w:hint="eastAsia"/>
                <w:sz w:val="18"/>
              </w:rPr>
              <w:t>缝隙宽度</w:t>
            </w:r>
          </w:p>
        </w:tc>
        <w:tc>
          <w:tcPr>
            <w:tcW w:w="1948" w:type="dxa"/>
            <w:noWrap w:val="0"/>
            <w:vAlign w:val="center"/>
          </w:tcPr>
          <w:p w14:paraId="5E9E2F3B">
            <w:pPr>
              <w:jc w:val="center"/>
              <w:rPr>
                <w:rFonts w:hint="eastAsia"/>
                <w:sz w:val="18"/>
              </w:rPr>
            </w:pPr>
            <w:r>
              <w:rPr>
                <w:rFonts w:hint="eastAsia"/>
                <w:sz w:val="18"/>
              </w:rPr>
              <w:t>长地板</w:t>
            </w:r>
          </w:p>
        </w:tc>
        <w:tc>
          <w:tcPr>
            <w:tcW w:w="1948" w:type="dxa"/>
            <w:noWrap w:val="0"/>
            <w:vAlign w:val="center"/>
          </w:tcPr>
          <w:p w14:paraId="494ECB45">
            <w:pPr>
              <w:jc w:val="center"/>
              <w:rPr>
                <w:sz w:val="18"/>
              </w:rPr>
            </w:pPr>
            <w:r>
              <w:rPr>
                <w:rFonts w:hint="eastAsia"/>
                <w:sz w:val="18"/>
              </w:rPr>
              <w:t>≤1.0</w:t>
            </w:r>
          </w:p>
        </w:tc>
        <w:tc>
          <w:tcPr>
            <w:tcW w:w="1948" w:type="dxa"/>
            <w:vMerge w:val="restart"/>
            <w:noWrap w:val="0"/>
            <w:vAlign w:val="center"/>
          </w:tcPr>
          <w:p w14:paraId="72964ADC">
            <w:pPr>
              <w:jc w:val="center"/>
              <w:rPr>
                <w:sz w:val="18"/>
              </w:rPr>
            </w:pPr>
            <w:r>
              <w:rPr>
                <w:rFonts w:hint="eastAsia"/>
                <w:sz w:val="18"/>
              </w:rPr>
              <w:t>2</w:t>
            </w:r>
            <w:r>
              <w:rPr>
                <w:sz w:val="18"/>
              </w:rPr>
              <w:t>m</w:t>
            </w:r>
            <w:r>
              <w:rPr>
                <w:rFonts w:hint="eastAsia"/>
                <w:sz w:val="18"/>
              </w:rPr>
              <w:t>靠尺、楔形塞尺</w:t>
            </w:r>
          </w:p>
        </w:tc>
        <w:tc>
          <w:tcPr>
            <w:tcW w:w="1949" w:type="dxa"/>
            <w:vMerge w:val="continue"/>
            <w:tcBorders>
              <w:right w:val="nil"/>
            </w:tcBorders>
            <w:noWrap w:val="0"/>
            <w:vAlign w:val="center"/>
          </w:tcPr>
          <w:p w14:paraId="17169E04">
            <w:pPr>
              <w:jc w:val="center"/>
              <w:rPr>
                <w:sz w:val="18"/>
              </w:rPr>
            </w:pPr>
          </w:p>
        </w:tc>
      </w:tr>
      <w:tr w14:paraId="7904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continue"/>
            <w:tcBorders>
              <w:left w:val="nil"/>
            </w:tcBorders>
            <w:noWrap w:val="0"/>
            <w:vAlign w:val="center"/>
          </w:tcPr>
          <w:p w14:paraId="4C195465">
            <w:pPr>
              <w:jc w:val="center"/>
              <w:rPr>
                <w:sz w:val="18"/>
              </w:rPr>
            </w:pPr>
          </w:p>
        </w:tc>
        <w:tc>
          <w:tcPr>
            <w:tcW w:w="1948" w:type="dxa"/>
            <w:noWrap w:val="0"/>
            <w:vAlign w:val="center"/>
          </w:tcPr>
          <w:p w14:paraId="25D2CA7E">
            <w:pPr>
              <w:jc w:val="center"/>
              <w:rPr>
                <w:rFonts w:hint="eastAsia"/>
                <w:sz w:val="18"/>
              </w:rPr>
            </w:pPr>
            <w:r>
              <w:rPr>
                <w:rFonts w:hint="eastAsia"/>
                <w:sz w:val="18"/>
              </w:rPr>
              <w:t>拼花地板</w:t>
            </w:r>
          </w:p>
        </w:tc>
        <w:tc>
          <w:tcPr>
            <w:tcW w:w="1948" w:type="dxa"/>
            <w:noWrap w:val="0"/>
            <w:vAlign w:val="center"/>
          </w:tcPr>
          <w:p w14:paraId="058D4ACA">
            <w:pPr>
              <w:jc w:val="center"/>
              <w:rPr>
                <w:sz w:val="18"/>
              </w:rPr>
            </w:pPr>
            <w:r>
              <w:rPr>
                <w:rFonts w:hint="eastAsia"/>
                <w:sz w:val="18"/>
              </w:rPr>
              <w:t>≤0.5</w:t>
            </w:r>
          </w:p>
        </w:tc>
        <w:tc>
          <w:tcPr>
            <w:tcW w:w="1948" w:type="dxa"/>
            <w:vMerge w:val="continue"/>
            <w:noWrap w:val="0"/>
            <w:vAlign w:val="center"/>
          </w:tcPr>
          <w:p w14:paraId="2F31C9B9">
            <w:pPr>
              <w:jc w:val="center"/>
              <w:rPr>
                <w:sz w:val="18"/>
              </w:rPr>
            </w:pPr>
          </w:p>
        </w:tc>
        <w:tc>
          <w:tcPr>
            <w:tcW w:w="1949" w:type="dxa"/>
            <w:vMerge w:val="continue"/>
            <w:tcBorders>
              <w:right w:val="nil"/>
            </w:tcBorders>
            <w:noWrap w:val="0"/>
            <w:vAlign w:val="center"/>
          </w:tcPr>
          <w:p w14:paraId="6373C78D">
            <w:pPr>
              <w:jc w:val="center"/>
              <w:rPr>
                <w:sz w:val="18"/>
              </w:rPr>
            </w:pPr>
          </w:p>
        </w:tc>
      </w:tr>
      <w:tr w14:paraId="728E9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948" w:type="dxa"/>
            <w:vMerge w:val="continue"/>
            <w:tcBorders>
              <w:left w:val="nil"/>
            </w:tcBorders>
            <w:noWrap w:val="0"/>
            <w:vAlign w:val="center"/>
          </w:tcPr>
          <w:p w14:paraId="4B76E35F">
            <w:pPr>
              <w:jc w:val="center"/>
              <w:rPr>
                <w:sz w:val="18"/>
              </w:rPr>
            </w:pPr>
          </w:p>
        </w:tc>
        <w:tc>
          <w:tcPr>
            <w:tcW w:w="1948" w:type="dxa"/>
            <w:noWrap w:val="0"/>
            <w:vAlign w:val="center"/>
          </w:tcPr>
          <w:p w14:paraId="0F5DF2FA">
            <w:pPr>
              <w:jc w:val="center"/>
              <w:rPr>
                <w:rFonts w:hint="eastAsia"/>
                <w:sz w:val="18"/>
              </w:rPr>
            </w:pPr>
            <w:r>
              <w:rPr>
                <w:rFonts w:hint="eastAsia"/>
                <w:sz w:val="18"/>
              </w:rPr>
              <w:t>四面企口地板</w:t>
            </w:r>
          </w:p>
        </w:tc>
        <w:tc>
          <w:tcPr>
            <w:tcW w:w="1948" w:type="dxa"/>
            <w:noWrap w:val="0"/>
            <w:vAlign w:val="center"/>
          </w:tcPr>
          <w:p w14:paraId="456FD7DD">
            <w:pPr>
              <w:jc w:val="center"/>
              <w:rPr>
                <w:sz w:val="18"/>
              </w:rPr>
            </w:pPr>
            <w:r>
              <w:rPr>
                <w:rFonts w:hint="eastAsia"/>
                <w:sz w:val="18"/>
              </w:rPr>
              <w:t>≤2.0</w:t>
            </w:r>
          </w:p>
        </w:tc>
        <w:tc>
          <w:tcPr>
            <w:tcW w:w="1948" w:type="dxa"/>
            <w:vMerge w:val="continue"/>
            <w:noWrap w:val="0"/>
            <w:vAlign w:val="center"/>
          </w:tcPr>
          <w:p w14:paraId="291DE89B">
            <w:pPr>
              <w:jc w:val="center"/>
              <w:rPr>
                <w:sz w:val="18"/>
              </w:rPr>
            </w:pPr>
          </w:p>
        </w:tc>
        <w:tc>
          <w:tcPr>
            <w:tcW w:w="1949" w:type="dxa"/>
            <w:vMerge w:val="continue"/>
            <w:tcBorders>
              <w:right w:val="nil"/>
            </w:tcBorders>
            <w:noWrap w:val="0"/>
            <w:vAlign w:val="center"/>
          </w:tcPr>
          <w:p w14:paraId="5E964D4B">
            <w:pPr>
              <w:jc w:val="center"/>
              <w:rPr>
                <w:sz w:val="18"/>
              </w:rPr>
            </w:pPr>
          </w:p>
        </w:tc>
      </w:tr>
      <w:tr w14:paraId="17C4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3896" w:type="dxa"/>
            <w:gridSpan w:val="2"/>
            <w:tcBorders>
              <w:left w:val="nil"/>
              <w:bottom w:val="single" w:color="auto" w:sz="4" w:space="0"/>
            </w:tcBorders>
            <w:noWrap w:val="0"/>
            <w:vAlign w:val="center"/>
          </w:tcPr>
          <w:p w14:paraId="6BA5EB5C">
            <w:pPr>
              <w:jc w:val="center"/>
              <w:rPr>
                <w:sz w:val="18"/>
              </w:rPr>
            </w:pPr>
            <w:r>
              <w:rPr>
                <w:rFonts w:hint="eastAsia"/>
                <w:sz w:val="18"/>
              </w:rPr>
              <w:t>地板接缝高低</w:t>
            </w:r>
          </w:p>
        </w:tc>
        <w:tc>
          <w:tcPr>
            <w:tcW w:w="1948" w:type="dxa"/>
            <w:tcBorders>
              <w:bottom w:val="single" w:color="auto" w:sz="4" w:space="0"/>
            </w:tcBorders>
            <w:noWrap w:val="0"/>
            <w:vAlign w:val="center"/>
          </w:tcPr>
          <w:p w14:paraId="67ABCD60">
            <w:pPr>
              <w:jc w:val="center"/>
              <w:rPr>
                <w:sz w:val="18"/>
              </w:rPr>
            </w:pPr>
            <w:r>
              <w:rPr>
                <w:rFonts w:hint="eastAsia"/>
                <w:sz w:val="18"/>
              </w:rPr>
              <w:t>≤0.5</w:t>
            </w:r>
          </w:p>
        </w:tc>
        <w:tc>
          <w:tcPr>
            <w:tcW w:w="1948" w:type="dxa"/>
            <w:tcBorders>
              <w:bottom w:val="single" w:color="auto" w:sz="4" w:space="0"/>
            </w:tcBorders>
            <w:noWrap w:val="0"/>
            <w:vAlign w:val="center"/>
          </w:tcPr>
          <w:p w14:paraId="40AA7606">
            <w:pPr>
              <w:jc w:val="center"/>
              <w:rPr>
                <w:sz w:val="18"/>
              </w:rPr>
            </w:pPr>
            <w:r>
              <w:rPr>
                <w:rFonts w:hint="eastAsia"/>
                <w:sz w:val="18"/>
              </w:rPr>
              <w:t>2</w:t>
            </w:r>
            <w:r>
              <w:rPr>
                <w:sz w:val="18"/>
              </w:rPr>
              <w:t>m</w:t>
            </w:r>
            <w:r>
              <w:rPr>
                <w:rFonts w:hint="eastAsia"/>
                <w:sz w:val="18"/>
              </w:rPr>
              <w:t>靠尺、楔形塞尺</w:t>
            </w:r>
          </w:p>
        </w:tc>
        <w:tc>
          <w:tcPr>
            <w:tcW w:w="1949" w:type="dxa"/>
            <w:vMerge w:val="continue"/>
            <w:tcBorders>
              <w:bottom w:val="single" w:color="auto" w:sz="4" w:space="0"/>
              <w:right w:val="nil"/>
            </w:tcBorders>
            <w:noWrap w:val="0"/>
            <w:vAlign w:val="center"/>
          </w:tcPr>
          <w:p w14:paraId="3CEBF261">
            <w:pPr>
              <w:jc w:val="center"/>
              <w:rPr>
                <w:sz w:val="18"/>
              </w:rPr>
            </w:pPr>
          </w:p>
        </w:tc>
      </w:tr>
    </w:tbl>
    <w:p w14:paraId="4DF03C3C">
      <w:pPr>
        <w:spacing w:line="420" w:lineRule="exact"/>
        <w:ind w:firstLine="420" w:firstLineChars="200"/>
        <w:rPr>
          <w:rFonts w:hint="eastAsia"/>
        </w:rPr>
      </w:pPr>
      <w:r>
        <w:rPr>
          <w:rFonts w:hint="eastAsia"/>
        </w:rPr>
        <w:t>（六）天花的基本要求和验收方法。</w:t>
      </w:r>
    </w:p>
    <w:p w14:paraId="030560E1">
      <w:pPr>
        <w:spacing w:line="420" w:lineRule="exact"/>
        <w:ind w:firstLine="420" w:firstLineChars="200"/>
        <w:rPr>
          <w:rFonts w:hint="eastAsia"/>
        </w:rPr>
      </w:pPr>
      <w:r>
        <w:rPr>
          <w:rFonts w:hint="eastAsia"/>
        </w:rPr>
        <w:t>① 造型、结构和安装位置应符合设计要求。安装应牢固，表面平整、无污染、折裂、缺棱、掉角、锤伤等缺陷。粘贴面板的不应有脱层、起鼓、翘角，钉夹板的不应有漏缝、透光，钉桑拿板的应严密。假梁面板应碰角整齐，超过2.4</w:t>
      </w:r>
      <w:r>
        <w:t>m</w:t>
      </w:r>
      <w:r>
        <w:rPr>
          <w:rFonts w:hint="eastAsia"/>
        </w:rPr>
        <w:t>面板颜色要一致。主龙骨无明显弯曲，次龙骨连接处无明显错位，在嵌装灯具、排气扇等物体的位置应加固处理。采用目测的方法验收。</w:t>
      </w:r>
    </w:p>
    <w:p w14:paraId="7EB66DDD">
      <w:pPr>
        <w:spacing w:line="420" w:lineRule="exact"/>
        <w:ind w:left="480"/>
      </w:pPr>
      <w:r>
        <w:rPr>
          <w:rFonts w:hint="eastAsia"/>
        </w:rPr>
        <w:t>② 天花的安装尺寸允许偏差及验收方法应符合表11的规定。</w:t>
      </w:r>
    </w:p>
    <w:p w14:paraId="4CD8F981"/>
    <w:p w14:paraId="62FB4028">
      <w:pPr>
        <w:tabs>
          <w:tab w:val="center" w:pos="4762"/>
          <w:tab w:val="left" w:pos="8653"/>
        </w:tabs>
        <w:jc w:val="left"/>
        <w:rPr>
          <w:rFonts w:ascii="华文细黑" w:hAnsi="华文细黑" w:eastAsia="华文细黑"/>
        </w:rPr>
      </w:pPr>
      <w:r>
        <w:tab/>
      </w:r>
      <w:r>
        <w:rPr>
          <w:rFonts w:hint="eastAsia" w:ascii="华文细黑" w:hAnsi="华文细黑" w:eastAsia="华文细黑"/>
        </w:rPr>
        <w:t>天花的安装尺寸允许偏差及验收方法</w:t>
      </w:r>
      <w:r>
        <w:rPr>
          <w:rFonts w:ascii="华文细黑" w:hAnsi="华文细黑" w:eastAsia="华文细黑"/>
        </w:rPr>
        <w:tab/>
      </w:r>
      <w:r>
        <w:rPr>
          <w:rFonts w:hint="eastAsia" w:ascii="华文细黑" w:hAnsi="华文细黑" w:eastAsia="华文细黑"/>
        </w:rPr>
        <w:t>表11</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1"/>
        <w:gridCol w:w="2160"/>
        <w:gridCol w:w="2130"/>
        <w:gridCol w:w="2131"/>
      </w:tblGrid>
      <w:tr w14:paraId="47B2C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62A88277">
            <w:pPr>
              <w:jc w:val="center"/>
              <w:rPr>
                <w:rFonts w:hint="eastAsia"/>
                <w:sz w:val="18"/>
              </w:rPr>
            </w:pPr>
            <w:r>
              <w:rPr>
                <w:rFonts w:hint="eastAsia"/>
                <w:sz w:val="18"/>
              </w:rPr>
              <w:t>项目</w:t>
            </w:r>
          </w:p>
        </w:tc>
        <w:tc>
          <w:tcPr>
            <w:tcW w:w="2435" w:type="dxa"/>
            <w:vMerge w:val="restart"/>
            <w:noWrap w:val="0"/>
            <w:vAlign w:val="center"/>
          </w:tcPr>
          <w:p w14:paraId="4CB1D25D">
            <w:pPr>
              <w:jc w:val="center"/>
              <w:rPr>
                <w:sz w:val="18"/>
              </w:rPr>
            </w:pPr>
            <w:r>
              <w:rPr>
                <w:rFonts w:hint="eastAsia"/>
                <w:sz w:val="18"/>
              </w:rPr>
              <w:t>允许谝差（㎜）</w:t>
            </w:r>
          </w:p>
        </w:tc>
        <w:tc>
          <w:tcPr>
            <w:tcW w:w="4871" w:type="dxa"/>
            <w:gridSpan w:val="2"/>
            <w:tcBorders>
              <w:right w:val="nil"/>
            </w:tcBorders>
            <w:noWrap w:val="0"/>
            <w:vAlign w:val="center"/>
          </w:tcPr>
          <w:p w14:paraId="59150203">
            <w:pPr>
              <w:jc w:val="center"/>
              <w:rPr>
                <w:rFonts w:hint="eastAsia"/>
                <w:sz w:val="18"/>
              </w:rPr>
            </w:pPr>
            <w:r>
              <w:rPr>
                <w:rFonts w:hint="eastAsia"/>
                <w:sz w:val="18"/>
              </w:rPr>
              <w:t>验收方法</w:t>
            </w:r>
          </w:p>
        </w:tc>
      </w:tr>
      <w:tr w14:paraId="6E239804">
        <w:tblPrEx>
          <w:tblCellMar>
            <w:top w:w="0" w:type="dxa"/>
            <w:left w:w="108" w:type="dxa"/>
            <w:bottom w:w="0" w:type="dxa"/>
            <w:right w:w="108" w:type="dxa"/>
          </w:tblCellMar>
        </w:tblPrEx>
        <w:trPr>
          <w:cantSplit/>
        </w:trPr>
        <w:tc>
          <w:tcPr>
            <w:tcW w:w="2435" w:type="dxa"/>
            <w:vMerge w:val="continue"/>
            <w:tcBorders>
              <w:left w:val="nil"/>
            </w:tcBorders>
            <w:noWrap w:val="0"/>
            <w:vAlign w:val="center"/>
          </w:tcPr>
          <w:p w14:paraId="23A19876">
            <w:pPr>
              <w:jc w:val="center"/>
              <w:rPr>
                <w:sz w:val="18"/>
              </w:rPr>
            </w:pPr>
          </w:p>
        </w:tc>
        <w:tc>
          <w:tcPr>
            <w:tcW w:w="2435" w:type="dxa"/>
            <w:vMerge w:val="continue"/>
            <w:noWrap w:val="0"/>
            <w:vAlign w:val="center"/>
          </w:tcPr>
          <w:p w14:paraId="1285141E">
            <w:pPr>
              <w:jc w:val="center"/>
              <w:rPr>
                <w:sz w:val="18"/>
              </w:rPr>
            </w:pPr>
          </w:p>
        </w:tc>
        <w:tc>
          <w:tcPr>
            <w:tcW w:w="2435" w:type="dxa"/>
            <w:noWrap w:val="0"/>
            <w:vAlign w:val="center"/>
          </w:tcPr>
          <w:p w14:paraId="169B83A0">
            <w:pPr>
              <w:jc w:val="center"/>
              <w:rPr>
                <w:rFonts w:hint="eastAsia"/>
                <w:sz w:val="18"/>
              </w:rPr>
            </w:pPr>
            <w:r>
              <w:rPr>
                <w:rFonts w:hint="eastAsia"/>
                <w:sz w:val="18"/>
              </w:rPr>
              <w:t>量具</w:t>
            </w:r>
          </w:p>
        </w:tc>
        <w:tc>
          <w:tcPr>
            <w:tcW w:w="2436" w:type="dxa"/>
            <w:tcBorders>
              <w:right w:val="nil"/>
            </w:tcBorders>
            <w:noWrap w:val="0"/>
            <w:vAlign w:val="center"/>
          </w:tcPr>
          <w:p w14:paraId="20BB53AC">
            <w:pPr>
              <w:jc w:val="center"/>
              <w:rPr>
                <w:rFonts w:hint="eastAsia"/>
                <w:sz w:val="18"/>
              </w:rPr>
            </w:pPr>
            <w:r>
              <w:rPr>
                <w:rFonts w:hint="eastAsia"/>
                <w:sz w:val="18"/>
              </w:rPr>
              <w:t>测量方法</w:t>
            </w:r>
          </w:p>
        </w:tc>
      </w:tr>
      <w:tr w14:paraId="6FF83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2435" w:type="dxa"/>
            <w:tcBorders>
              <w:left w:val="nil"/>
              <w:bottom w:val="single" w:color="auto" w:sz="4" w:space="0"/>
            </w:tcBorders>
            <w:noWrap w:val="0"/>
            <w:vAlign w:val="center"/>
          </w:tcPr>
          <w:p w14:paraId="6C12C613">
            <w:pPr>
              <w:jc w:val="center"/>
              <w:rPr>
                <w:rFonts w:hint="eastAsia"/>
                <w:sz w:val="18"/>
              </w:rPr>
            </w:pPr>
            <w:r>
              <w:rPr>
                <w:rFonts w:hint="eastAsia"/>
                <w:sz w:val="18"/>
              </w:rPr>
              <w:t>表面平整度</w:t>
            </w:r>
          </w:p>
        </w:tc>
        <w:tc>
          <w:tcPr>
            <w:tcW w:w="2435" w:type="dxa"/>
            <w:tcBorders>
              <w:bottom w:val="single" w:color="auto" w:sz="4" w:space="0"/>
            </w:tcBorders>
            <w:noWrap w:val="0"/>
            <w:vAlign w:val="center"/>
          </w:tcPr>
          <w:p w14:paraId="6BA65015">
            <w:pPr>
              <w:jc w:val="center"/>
              <w:rPr>
                <w:rFonts w:hint="eastAsia"/>
                <w:sz w:val="18"/>
              </w:rPr>
            </w:pPr>
            <w:r>
              <w:rPr>
                <w:rFonts w:hint="eastAsia"/>
                <w:sz w:val="18"/>
              </w:rPr>
              <w:t>≤2.0</w:t>
            </w:r>
          </w:p>
        </w:tc>
        <w:tc>
          <w:tcPr>
            <w:tcW w:w="2435" w:type="dxa"/>
            <w:tcBorders>
              <w:bottom w:val="single" w:color="auto" w:sz="4" w:space="0"/>
            </w:tcBorders>
            <w:noWrap w:val="0"/>
            <w:vAlign w:val="center"/>
          </w:tcPr>
          <w:p w14:paraId="10376F00">
            <w:pPr>
              <w:jc w:val="center"/>
              <w:rPr>
                <w:rFonts w:hint="eastAsia"/>
                <w:sz w:val="18"/>
              </w:rPr>
            </w:pPr>
            <w:r>
              <w:rPr>
                <w:rFonts w:hint="eastAsia"/>
                <w:sz w:val="18"/>
              </w:rPr>
              <w:t>钢直尺、楔形塞尺</w:t>
            </w:r>
          </w:p>
        </w:tc>
        <w:tc>
          <w:tcPr>
            <w:tcW w:w="2436" w:type="dxa"/>
            <w:tcBorders>
              <w:bottom w:val="single" w:color="auto" w:sz="4" w:space="0"/>
              <w:right w:val="nil"/>
            </w:tcBorders>
            <w:noWrap w:val="0"/>
            <w:vAlign w:val="center"/>
          </w:tcPr>
          <w:p w14:paraId="5514FCFF">
            <w:pPr>
              <w:jc w:val="center"/>
              <w:rPr>
                <w:rFonts w:hint="eastAsia"/>
                <w:sz w:val="18"/>
              </w:rPr>
            </w:pPr>
            <w:r>
              <w:rPr>
                <w:rFonts w:hint="eastAsia"/>
                <w:sz w:val="18"/>
              </w:rPr>
              <w:t>随机测量一处垂直的两个方向，取最大值</w:t>
            </w:r>
          </w:p>
        </w:tc>
      </w:tr>
      <w:tr w14:paraId="3854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2E9E428A">
            <w:pPr>
              <w:jc w:val="center"/>
              <w:rPr>
                <w:rFonts w:hint="eastAsia"/>
                <w:sz w:val="18"/>
              </w:rPr>
            </w:pPr>
            <w:r>
              <w:rPr>
                <w:rFonts w:hint="eastAsia"/>
                <w:sz w:val="18"/>
              </w:rPr>
              <w:t>接缝平直</w:t>
            </w:r>
          </w:p>
        </w:tc>
        <w:tc>
          <w:tcPr>
            <w:tcW w:w="2435" w:type="dxa"/>
            <w:noWrap w:val="0"/>
            <w:vAlign w:val="center"/>
          </w:tcPr>
          <w:p w14:paraId="5CEAF179">
            <w:pPr>
              <w:jc w:val="center"/>
              <w:rPr>
                <w:rFonts w:hint="eastAsia"/>
                <w:sz w:val="18"/>
              </w:rPr>
            </w:pPr>
            <w:r>
              <w:rPr>
                <w:rFonts w:hint="eastAsia"/>
                <w:sz w:val="18"/>
              </w:rPr>
              <w:t>≤3.0</w:t>
            </w:r>
          </w:p>
        </w:tc>
        <w:tc>
          <w:tcPr>
            <w:tcW w:w="2435" w:type="dxa"/>
            <w:vMerge w:val="restart"/>
            <w:noWrap w:val="0"/>
            <w:vAlign w:val="center"/>
          </w:tcPr>
          <w:p w14:paraId="576F4A94">
            <w:pPr>
              <w:jc w:val="center"/>
              <w:rPr>
                <w:rFonts w:hint="eastAsia"/>
                <w:sz w:val="18"/>
              </w:rPr>
            </w:pPr>
            <w:r>
              <w:rPr>
                <w:rFonts w:hint="eastAsia"/>
                <w:sz w:val="18"/>
              </w:rPr>
              <w:t>拉线、钢直尺、楔形塞尺</w:t>
            </w:r>
          </w:p>
        </w:tc>
        <w:tc>
          <w:tcPr>
            <w:tcW w:w="2436" w:type="dxa"/>
            <w:vMerge w:val="restart"/>
            <w:tcBorders>
              <w:right w:val="nil"/>
            </w:tcBorders>
            <w:noWrap w:val="0"/>
            <w:vAlign w:val="center"/>
          </w:tcPr>
          <w:p w14:paraId="56A7062D">
            <w:pPr>
              <w:jc w:val="center"/>
              <w:rPr>
                <w:rFonts w:hint="eastAsia"/>
                <w:sz w:val="18"/>
              </w:rPr>
            </w:pPr>
            <w:r>
              <w:rPr>
                <w:rFonts w:hint="eastAsia"/>
                <w:sz w:val="18"/>
              </w:rPr>
              <w:t>拉线检查，随机测量至少二处，取最大值</w:t>
            </w:r>
          </w:p>
        </w:tc>
      </w:tr>
      <w:tr w14:paraId="2644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67E5E024">
            <w:pPr>
              <w:jc w:val="center"/>
              <w:rPr>
                <w:rFonts w:hint="eastAsia"/>
                <w:sz w:val="18"/>
              </w:rPr>
            </w:pPr>
            <w:r>
              <w:rPr>
                <w:rFonts w:hint="eastAsia"/>
                <w:sz w:val="18"/>
              </w:rPr>
              <w:t>接缝高低</w:t>
            </w:r>
          </w:p>
        </w:tc>
        <w:tc>
          <w:tcPr>
            <w:tcW w:w="2435" w:type="dxa"/>
            <w:noWrap w:val="0"/>
            <w:vAlign w:val="center"/>
          </w:tcPr>
          <w:p w14:paraId="77777D31">
            <w:pPr>
              <w:jc w:val="center"/>
              <w:rPr>
                <w:rFonts w:hint="eastAsia"/>
                <w:sz w:val="18"/>
              </w:rPr>
            </w:pPr>
            <w:r>
              <w:rPr>
                <w:rFonts w:hint="eastAsia"/>
                <w:sz w:val="18"/>
              </w:rPr>
              <w:t>≤1.0</w:t>
            </w:r>
          </w:p>
        </w:tc>
        <w:tc>
          <w:tcPr>
            <w:tcW w:w="2435" w:type="dxa"/>
            <w:vMerge w:val="continue"/>
            <w:noWrap w:val="0"/>
            <w:vAlign w:val="center"/>
          </w:tcPr>
          <w:p w14:paraId="5833E0F0">
            <w:pPr>
              <w:jc w:val="center"/>
              <w:rPr>
                <w:rFonts w:hint="eastAsia"/>
                <w:sz w:val="18"/>
              </w:rPr>
            </w:pPr>
          </w:p>
        </w:tc>
        <w:tc>
          <w:tcPr>
            <w:tcW w:w="2436" w:type="dxa"/>
            <w:vMerge w:val="continue"/>
            <w:tcBorders>
              <w:right w:val="nil"/>
            </w:tcBorders>
            <w:noWrap w:val="0"/>
            <w:vAlign w:val="center"/>
          </w:tcPr>
          <w:p w14:paraId="38F5923C">
            <w:pPr>
              <w:jc w:val="center"/>
              <w:rPr>
                <w:rFonts w:hint="eastAsia"/>
                <w:sz w:val="18"/>
              </w:rPr>
            </w:pPr>
          </w:p>
        </w:tc>
      </w:tr>
      <w:tr w14:paraId="387F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788376BA">
            <w:pPr>
              <w:jc w:val="center"/>
              <w:rPr>
                <w:rFonts w:hint="eastAsia"/>
                <w:sz w:val="18"/>
              </w:rPr>
            </w:pPr>
            <w:r>
              <w:rPr>
                <w:rFonts w:hint="eastAsia"/>
                <w:sz w:val="18"/>
              </w:rPr>
              <w:t>压条平直</w:t>
            </w:r>
          </w:p>
        </w:tc>
        <w:tc>
          <w:tcPr>
            <w:tcW w:w="2435" w:type="dxa"/>
            <w:noWrap w:val="0"/>
            <w:vAlign w:val="center"/>
          </w:tcPr>
          <w:p w14:paraId="4E652D68">
            <w:pPr>
              <w:jc w:val="center"/>
              <w:rPr>
                <w:rFonts w:hint="eastAsia"/>
                <w:sz w:val="18"/>
              </w:rPr>
            </w:pPr>
            <w:r>
              <w:rPr>
                <w:rFonts w:hint="eastAsia"/>
                <w:sz w:val="18"/>
              </w:rPr>
              <w:t>≤3.0</w:t>
            </w:r>
          </w:p>
        </w:tc>
        <w:tc>
          <w:tcPr>
            <w:tcW w:w="2435" w:type="dxa"/>
            <w:vMerge w:val="restart"/>
            <w:noWrap w:val="0"/>
            <w:vAlign w:val="center"/>
          </w:tcPr>
          <w:p w14:paraId="59A3A794">
            <w:pPr>
              <w:jc w:val="center"/>
              <w:rPr>
                <w:rFonts w:hint="eastAsia"/>
                <w:sz w:val="18"/>
              </w:rPr>
            </w:pPr>
            <w:r>
              <w:rPr>
                <w:rFonts w:hint="eastAsia"/>
                <w:sz w:val="18"/>
              </w:rPr>
              <w:t>拉线、钢直尺、楔形塞尺</w:t>
            </w:r>
          </w:p>
        </w:tc>
        <w:tc>
          <w:tcPr>
            <w:tcW w:w="2436" w:type="dxa"/>
            <w:vMerge w:val="restart"/>
            <w:tcBorders>
              <w:right w:val="nil"/>
            </w:tcBorders>
            <w:noWrap w:val="0"/>
            <w:vAlign w:val="center"/>
          </w:tcPr>
          <w:p w14:paraId="111AF31D">
            <w:pPr>
              <w:pStyle w:val="4"/>
              <w:pBdr>
                <w:bottom w:val="none" w:color="auto" w:sz="0" w:space="0"/>
              </w:pBdr>
              <w:tabs>
                <w:tab w:val="clear" w:pos="4153"/>
                <w:tab w:val="clear" w:pos="8306"/>
              </w:tabs>
              <w:snapToGrid/>
              <w:rPr>
                <w:rFonts w:hint="eastAsia"/>
                <w:szCs w:val="24"/>
              </w:rPr>
            </w:pPr>
            <w:r>
              <w:rPr>
                <w:rFonts w:hint="eastAsia"/>
                <w:szCs w:val="24"/>
              </w:rPr>
              <w:t>随机测量不少二处，取最大值</w:t>
            </w:r>
          </w:p>
        </w:tc>
      </w:tr>
      <w:tr w14:paraId="1FA1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0F1BFBF0">
            <w:pPr>
              <w:jc w:val="center"/>
              <w:rPr>
                <w:rFonts w:hint="eastAsia"/>
                <w:sz w:val="18"/>
              </w:rPr>
            </w:pPr>
            <w:r>
              <w:rPr>
                <w:rFonts w:hint="eastAsia"/>
                <w:sz w:val="18"/>
              </w:rPr>
              <w:t>压条间距</w:t>
            </w:r>
          </w:p>
        </w:tc>
        <w:tc>
          <w:tcPr>
            <w:tcW w:w="2435" w:type="dxa"/>
            <w:noWrap w:val="0"/>
            <w:vAlign w:val="center"/>
          </w:tcPr>
          <w:p w14:paraId="4C311960">
            <w:pPr>
              <w:jc w:val="center"/>
              <w:rPr>
                <w:rFonts w:hint="eastAsia"/>
                <w:sz w:val="18"/>
              </w:rPr>
            </w:pPr>
            <w:r>
              <w:rPr>
                <w:rFonts w:hint="eastAsia"/>
                <w:sz w:val="18"/>
              </w:rPr>
              <w:t>≤2.0</w:t>
            </w:r>
          </w:p>
        </w:tc>
        <w:tc>
          <w:tcPr>
            <w:tcW w:w="2435" w:type="dxa"/>
            <w:vMerge w:val="continue"/>
            <w:noWrap w:val="0"/>
            <w:vAlign w:val="center"/>
          </w:tcPr>
          <w:p w14:paraId="22802160">
            <w:pPr>
              <w:jc w:val="center"/>
              <w:rPr>
                <w:rFonts w:hint="eastAsia"/>
                <w:sz w:val="18"/>
              </w:rPr>
            </w:pPr>
          </w:p>
        </w:tc>
        <w:tc>
          <w:tcPr>
            <w:tcW w:w="2436" w:type="dxa"/>
            <w:vMerge w:val="continue"/>
            <w:tcBorders>
              <w:right w:val="nil"/>
            </w:tcBorders>
            <w:noWrap w:val="0"/>
            <w:vAlign w:val="center"/>
          </w:tcPr>
          <w:p w14:paraId="00291B26">
            <w:pPr>
              <w:jc w:val="center"/>
              <w:rPr>
                <w:rFonts w:hint="eastAsia"/>
                <w:sz w:val="18"/>
              </w:rPr>
            </w:pPr>
          </w:p>
        </w:tc>
      </w:tr>
      <w:tr w14:paraId="606B0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5E8CD642">
            <w:pPr>
              <w:jc w:val="center"/>
              <w:rPr>
                <w:rFonts w:hint="eastAsia"/>
                <w:sz w:val="18"/>
              </w:rPr>
            </w:pPr>
            <w:r>
              <w:rPr>
                <w:rFonts w:hint="eastAsia"/>
                <w:sz w:val="18"/>
              </w:rPr>
              <w:t>天花水平</w:t>
            </w:r>
          </w:p>
        </w:tc>
        <w:tc>
          <w:tcPr>
            <w:tcW w:w="2435" w:type="dxa"/>
            <w:noWrap w:val="0"/>
            <w:vAlign w:val="center"/>
          </w:tcPr>
          <w:p w14:paraId="0A62827F">
            <w:pPr>
              <w:jc w:val="center"/>
              <w:rPr>
                <w:rFonts w:hint="eastAsia"/>
                <w:sz w:val="18"/>
              </w:rPr>
            </w:pPr>
            <w:r>
              <w:rPr>
                <w:rFonts w:hint="eastAsia"/>
                <w:sz w:val="18"/>
              </w:rPr>
              <w:t>5.0</w:t>
            </w:r>
          </w:p>
        </w:tc>
        <w:tc>
          <w:tcPr>
            <w:tcW w:w="2435" w:type="dxa"/>
            <w:vMerge w:val="continue"/>
            <w:noWrap w:val="0"/>
            <w:vAlign w:val="center"/>
          </w:tcPr>
          <w:p w14:paraId="03EA3A74">
            <w:pPr>
              <w:jc w:val="center"/>
              <w:rPr>
                <w:rFonts w:hint="eastAsia"/>
                <w:sz w:val="18"/>
              </w:rPr>
            </w:pPr>
          </w:p>
        </w:tc>
        <w:tc>
          <w:tcPr>
            <w:tcW w:w="2436" w:type="dxa"/>
            <w:vMerge w:val="continue"/>
            <w:tcBorders>
              <w:right w:val="nil"/>
            </w:tcBorders>
            <w:noWrap w:val="0"/>
            <w:vAlign w:val="center"/>
          </w:tcPr>
          <w:p w14:paraId="65C98B17">
            <w:pPr>
              <w:jc w:val="center"/>
              <w:rPr>
                <w:rFonts w:hint="eastAsia"/>
                <w:sz w:val="18"/>
              </w:rPr>
            </w:pPr>
          </w:p>
        </w:tc>
      </w:tr>
    </w:tbl>
    <w:p w14:paraId="6F24D4A0">
      <w:pPr>
        <w:ind w:firstLine="360" w:firstLineChars="200"/>
        <w:rPr>
          <w:sz w:val="18"/>
        </w:rPr>
      </w:pPr>
      <w:r>
        <w:rPr>
          <w:rFonts w:hint="eastAsia"/>
          <w:sz w:val="18"/>
        </w:rPr>
        <w:t>注：夹板天花、面板天花、桑拿天花、扣板天花、玻璃天花、格子天花等均参照验收评定。</w:t>
      </w:r>
    </w:p>
    <w:p w14:paraId="7FAAAE8D"/>
    <w:p w14:paraId="1A5DC388">
      <w:pPr>
        <w:ind w:left="480"/>
        <w:rPr>
          <w:rFonts w:hint="eastAsia"/>
        </w:rPr>
      </w:pPr>
      <w:r>
        <w:rPr>
          <w:rFonts w:hint="eastAsia"/>
        </w:rPr>
        <w:t>（七）细木工的基本要求和验收方法</w:t>
      </w:r>
    </w:p>
    <w:p w14:paraId="6328ABC8">
      <w:pPr>
        <w:pStyle w:val="3"/>
        <w:spacing w:line="240" w:lineRule="auto"/>
        <w:ind w:firstLine="525" w:firstLineChars="250"/>
      </w:pPr>
      <w:r>
        <w:rPr>
          <w:rFonts w:hint="eastAsia"/>
        </w:rPr>
        <w:t>表面光滑，线条顺直，棱角方正，不露钉帽，无刨痕、毛刺、锤印等缺陷。安装位置正确，割角、碰角整齐，接缝严密，与墙面紧贴。采用目测和手感的方法验收。</w:t>
      </w:r>
    </w:p>
    <w:p w14:paraId="55DEBA22"/>
    <w:p w14:paraId="5CB2FC9A">
      <w:pPr>
        <w:tabs>
          <w:tab w:val="center" w:pos="4762"/>
          <w:tab w:val="left" w:pos="8452"/>
        </w:tabs>
        <w:jc w:val="left"/>
        <w:rPr>
          <w:rFonts w:ascii="华文细黑" w:hAnsi="华文细黑" w:eastAsia="华文细黑"/>
        </w:rPr>
      </w:pPr>
      <w:r>
        <w:tab/>
      </w:r>
      <w:r>
        <w:rPr>
          <w:rFonts w:hint="eastAsia" w:ascii="华文细黑" w:hAnsi="华文细黑" w:eastAsia="华文细黑"/>
        </w:rPr>
        <w:t>细木制品安装允许尺寸偏差及验收方法</w:t>
      </w:r>
      <w:r>
        <w:rPr>
          <w:rFonts w:ascii="华文细黑" w:hAnsi="华文细黑" w:eastAsia="华文细黑"/>
        </w:rPr>
        <w:tab/>
      </w:r>
      <w:r>
        <w:rPr>
          <w:rFonts w:hint="eastAsia" w:ascii="华文细黑" w:hAnsi="华文细黑" w:eastAsia="华文细黑"/>
        </w:rPr>
        <w:t>表12</w:t>
      </w:r>
    </w:p>
    <w:tbl>
      <w:tblPr>
        <w:tblStyle w:val="6"/>
        <w:tblW w:w="98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8"/>
        <w:gridCol w:w="1780"/>
        <w:gridCol w:w="2467"/>
        <w:gridCol w:w="2216"/>
        <w:gridCol w:w="705"/>
        <w:gridCol w:w="1557"/>
      </w:tblGrid>
      <w:tr w14:paraId="453F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68" w:type="dxa"/>
            <w:gridSpan w:val="2"/>
            <w:vMerge w:val="restart"/>
            <w:tcBorders>
              <w:left w:val="nil"/>
            </w:tcBorders>
            <w:noWrap w:val="0"/>
            <w:vAlign w:val="center"/>
          </w:tcPr>
          <w:p w14:paraId="5D02A1FB">
            <w:pPr>
              <w:jc w:val="center"/>
              <w:rPr>
                <w:rFonts w:hint="eastAsia"/>
                <w:sz w:val="18"/>
              </w:rPr>
            </w:pPr>
            <w:r>
              <w:rPr>
                <w:rFonts w:hint="eastAsia"/>
                <w:sz w:val="18"/>
              </w:rPr>
              <w:t>项目</w:t>
            </w:r>
          </w:p>
        </w:tc>
        <w:tc>
          <w:tcPr>
            <w:tcW w:w="2467" w:type="dxa"/>
            <w:vMerge w:val="restart"/>
            <w:tcBorders>
              <w:left w:val="nil"/>
            </w:tcBorders>
            <w:noWrap w:val="0"/>
            <w:vAlign w:val="center"/>
          </w:tcPr>
          <w:p w14:paraId="2EF96D65">
            <w:pPr>
              <w:ind w:firstLine="540" w:firstLineChars="300"/>
              <w:rPr>
                <w:sz w:val="18"/>
              </w:rPr>
            </w:pPr>
            <w:r>
              <w:rPr>
                <w:rFonts w:hint="eastAsia"/>
                <w:sz w:val="18"/>
              </w:rPr>
              <w:t>允许谝差（㎜）</w:t>
            </w:r>
          </w:p>
        </w:tc>
        <w:tc>
          <w:tcPr>
            <w:tcW w:w="4478" w:type="dxa"/>
            <w:gridSpan w:val="3"/>
            <w:tcBorders>
              <w:right w:val="nil"/>
            </w:tcBorders>
            <w:noWrap w:val="0"/>
            <w:vAlign w:val="center"/>
          </w:tcPr>
          <w:p w14:paraId="79C42F76">
            <w:pPr>
              <w:jc w:val="center"/>
              <w:rPr>
                <w:rFonts w:hint="eastAsia"/>
                <w:sz w:val="18"/>
              </w:rPr>
            </w:pPr>
            <w:r>
              <w:rPr>
                <w:rFonts w:hint="eastAsia"/>
                <w:sz w:val="18"/>
              </w:rPr>
              <w:t>验收方法</w:t>
            </w:r>
          </w:p>
        </w:tc>
      </w:tr>
      <w:tr w14:paraId="0FD2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868" w:type="dxa"/>
            <w:gridSpan w:val="2"/>
            <w:vMerge w:val="continue"/>
            <w:tcBorders>
              <w:left w:val="nil"/>
            </w:tcBorders>
            <w:noWrap w:val="0"/>
            <w:vAlign w:val="center"/>
          </w:tcPr>
          <w:p w14:paraId="77DD7ED9">
            <w:pPr>
              <w:jc w:val="center"/>
              <w:rPr>
                <w:sz w:val="18"/>
              </w:rPr>
            </w:pPr>
          </w:p>
        </w:tc>
        <w:tc>
          <w:tcPr>
            <w:tcW w:w="2467" w:type="dxa"/>
            <w:vMerge w:val="continue"/>
            <w:tcBorders>
              <w:left w:val="nil"/>
            </w:tcBorders>
            <w:noWrap w:val="0"/>
            <w:vAlign w:val="center"/>
          </w:tcPr>
          <w:p w14:paraId="1B96D91A">
            <w:pPr>
              <w:jc w:val="center"/>
              <w:rPr>
                <w:sz w:val="18"/>
              </w:rPr>
            </w:pPr>
          </w:p>
        </w:tc>
        <w:tc>
          <w:tcPr>
            <w:tcW w:w="2216" w:type="dxa"/>
            <w:tcBorders>
              <w:right w:val="nil"/>
            </w:tcBorders>
            <w:noWrap w:val="0"/>
            <w:vAlign w:val="center"/>
          </w:tcPr>
          <w:p w14:paraId="2C860D15">
            <w:pPr>
              <w:jc w:val="center"/>
              <w:rPr>
                <w:rFonts w:hint="eastAsia"/>
                <w:sz w:val="18"/>
              </w:rPr>
            </w:pPr>
            <w:r>
              <w:rPr>
                <w:rFonts w:hint="eastAsia"/>
                <w:sz w:val="18"/>
              </w:rPr>
              <w:t>量具</w:t>
            </w:r>
          </w:p>
        </w:tc>
        <w:tc>
          <w:tcPr>
            <w:tcW w:w="2262" w:type="dxa"/>
            <w:gridSpan w:val="2"/>
            <w:tcBorders>
              <w:right w:val="nil"/>
            </w:tcBorders>
            <w:noWrap w:val="0"/>
            <w:vAlign w:val="center"/>
          </w:tcPr>
          <w:p w14:paraId="62499D2F">
            <w:pPr>
              <w:ind w:firstLine="720" w:firstLineChars="400"/>
              <w:rPr>
                <w:rFonts w:hint="eastAsia"/>
                <w:sz w:val="18"/>
              </w:rPr>
            </w:pPr>
            <w:r>
              <w:rPr>
                <w:rFonts w:hint="eastAsia"/>
                <w:sz w:val="18"/>
              </w:rPr>
              <w:t>测量方法</w:t>
            </w:r>
          </w:p>
        </w:tc>
      </w:tr>
      <w:tr w14:paraId="0092F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1088" w:type="dxa"/>
            <w:tcBorders>
              <w:left w:val="nil"/>
              <w:bottom w:val="single" w:color="auto" w:sz="4" w:space="0"/>
              <w:right w:val="single" w:color="auto" w:sz="4" w:space="0"/>
            </w:tcBorders>
            <w:noWrap w:val="0"/>
            <w:vAlign w:val="center"/>
          </w:tcPr>
          <w:p w14:paraId="2FF37341">
            <w:pPr>
              <w:jc w:val="center"/>
              <w:rPr>
                <w:rFonts w:hint="eastAsia"/>
                <w:sz w:val="18"/>
              </w:rPr>
            </w:pPr>
            <w:r>
              <w:rPr>
                <w:rFonts w:hint="eastAsia"/>
                <w:sz w:val="18"/>
              </w:rPr>
              <w:t>窗帘盒</w:t>
            </w:r>
          </w:p>
        </w:tc>
        <w:tc>
          <w:tcPr>
            <w:tcW w:w="1780" w:type="dxa"/>
            <w:tcBorders>
              <w:left w:val="nil"/>
              <w:bottom w:val="single" w:color="auto" w:sz="4" w:space="0"/>
              <w:right w:val="single" w:color="auto" w:sz="4" w:space="0"/>
            </w:tcBorders>
            <w:noWrap w:val="0"/>
            <w:vAlign w:val="center"/>
          </w:tcPr>
          <w:p w14:paraId="00E040F4">
            <w:pPr>
              <w:jc w:val="center"/>
              <w:rPr>
                <w:rFonts w:hint="eastAsia"/>
                <w:sz w:val="18"/>
              </w:rPr>
            </w:pPr>
            <w:r>
              <w:rPr>
                <w:rFonts w:hint="eastAsia"/>
                <w:sz w:val="18"/>
              </w:rPr>
              <w:t>两端距窗洞长度差</w:t>
            </w:r>
          </w:p>
        </w:tc>
        <w:tc>
          <w:tcPr>
            <w:tcW w:w="2467" w:type="dxa"/>
            <w:tcBorders>
              <w:left w:val="single" w:color="auto" w:sz="4" w:space="0"/>
              <w:bottom w:val="single" w:color="auto" w:sz="4" w:space="0"/>
              <w:right w:val="nil"/>
            </w:tcBorders>
            <w:noWrap w:val="0"/>
            <w:vAlign w:val="center"/>
          </w:tcPr>
          <w:p w14:paraId="65F6A5B9">
            <w:pPr>
              <w:jc w:val="center"/>
              <w:rPr>
                <w:sz w:val="18"/>
              </w:rPr>
            </w:pPr>
            <w:r>
              <w:rPr>
                <w:rFonts w:hint="eastAsia"/>
                <w:sz w:val="18"/>
              </w:rPr>
              <w:t>≤3.0</w:t>
            </w:r>
          </w:p>
        </w:tc>
        <w:tc>
          <w:tcPr>
            <w:tcW w:w="2216" w:type="dxa"/>
            <w:tcBorders>
              <w:left w:val="single" w:color="auto" w:sz="4" w:space="0"/>
              <w:bottom w:val="single" w:color="auto" w:sz="4" w:space="0"/>
              <w:right w:val="nil"/>
            </w:tcBorders>
            <w:noWrap w:val="0"/>
            <w:vAlign w:val="center"/>
          </w:tcPr>
          <w:p w14:paraId="7A3D95CB">
            <w:pPr>
              <w:jc w:val="center"/>
              <w:rPr>
                <w:sz w:val="18"/>
              </w:rPr>
            </w:pPr>
            <w:r>
              <w:rPr>
                <w:rFonts w:hint="eastAsia"/>
                <w:sz w:val="18"/>
              </w:rPr>
              <w:t>钢卷尺、水平尺</w:t>
            </w:r>
          </w:p>
        </w:tc>
        <w:tc>
          <w:tcPr>
            <w:tcW w:w="705" w:type="dxa"/>
            <w:vMerge w:val="restart"/>
            <w:tcBorders>
              <w:left w:val="single" w:color="auto" w:sz="4" w:space="0"/>
              <w:right w:val="nil"/>
            </w:tcBorders>
            <w:noWrap w:val="0"/>
            <w:vAlign w:val="center"/>
          </w:tcPr>
          <w:p w14:paraId="3ACC5B5D">
            <w:pPr>
              <w:jc w:val="center"/>
              <w:rPr>
                <w:sz w:val="18"/>
              </w:rPr>
            </w:pPr>
          </w:p>
        </w:tc>
        <w:tc>
          <w:tcPr>
            <w:tcW w:w="1557" w:type="dxa"/>
            <w:vMerge w:val="restart"/>
            <w:tcBorders>
              <w:left w:val="nil"/>
              <w:bottom w:val="single" w:color="auto" w:sz="4" w:space="0"/>
              <w:right w:val="nil"/>
            </w:tcBorders>
            <w:noWrap w:val="0"/>
            <w:vAlign w:val="center"/>
          </w:tcPr>
          <w:p w14:paraId="516959AF">
            <w:pPr>
              <w:rPr>
                <w:rFonts w:hint="eastAsia"/>
                <w:sz w:val="18"/>
              </w:rPr>
            </w:pPr>
            <w:r>
              <w:rPr>
                <w:rFonts w:hint="eastAsia"/>
                <w:sz w:val="18"/>
              </w:rPr>
              <w:t>全数检查</w:t>
            </w:r>
          </w:p>
        </w:tc>
      </w:tr>
      <w:tr w14:paraId="0F46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1088" w:type="dxa"/>
            <w:tcBorders>
              <w:left w:val="nil"/>
              <w:bottom w:val="single" w:color="auto" w:sz="4" w:space="0"/>
              <w:right w:val="single" w:color="auto" w:sz="4" w:space="0"/>
            </w:tcBorders>
            <w:noWrap w:val="0"/>
            <w:vAlign w:val="center"/>
          </w:tcPr>
          <w:p w14:paraId="17AC6D03">
            <w:pPr>
              <w:jc w:val="center"/>
              <w:rPr>
                <w:rFonts w:hint="eastAsia"/>
                <w:sz w:val="18"/>
              </w:rPr>
            </w:pPr>
            <w:r>
              <w:rPr>
                <w:rFonts w:hint="eastAsia"/>
                <w:sz w:val="18"/>
              </w:rPr>
              <w:t>层板</w:t>
            </w:r>
          </w:p>
        </w:tc>
        <w:tc>
          <w:tcPr>
            <w:tcW w:w="1780" w:type="dxa"/>
            <w:tcBorders>
              <w:left w:val="nil"/>
              <w:bottom w:val="single" w:color="auto" w:sz="4" w:space="0"/>
              <w:right w:val="single" w:color="auto" w:sz="4" w:space="0"/>
            </w:tcBorders>
            <w:noWrap w:val="0"/>
            <w:vAlign w:val="center"/>
          </w:tcPr>
          <w:p w14:paraId="21C85304">
            <w:pPr>
              <w:jc w:val="center"/>
              <w:rPr>
                <w:rFonts w:hint="eastAsia"/>
                <w:sz w:val="18"/>
              </w:rPr>
            </w:pPr>
            <w:r>
              <w:rPr>
                <w:rFonts w:hint="eastAsia"/>
                <w:sz w:val="18"/>
              </w:rPr>
              <w:t>两端高低差</w:t>
            </w:r>
          </w:p>
        </w:tc>
        <w:tc>
          <w:tcPr>
            <w:tcW w:w="2467" w:type="dxa"/>
            <w:tcBorders>
              <w:left w:val="single" w:color="auto" w:sz="4" w:space="0"/>
              <w:bottom w:val="single" w:color="auto" w:sz="4" w:space="0"/>
              <w:right w:val="nil"/>
            </w:tcBorders>
            <w:noWrap w:val="0"/>
            <w:vAlign w:val="center"/>
          </w:tcPr>
          <w:p w14:paraId="517DDD34">
            <w:pPr>
              <w:jc w:val="center"/>
              <w:rPr>
                <w:sz w:val="18"/>
              </w:rPr>
            </w:pPr>
            <w:r>
              <w:rPr>
                <w:rFonts w:hint="eastAsia"/>
                <w:sz w:val="18"/>
              </w:rPr>
              <w:t>≤2.0</w:t>
            </w:r>
          </w:p>
        </w:tc>
        <w:tc>
          <w:tcPr>
            <w:tcW w:w="2216" w:type="dxa"/>
            <w:tcBorders>
              <w:left w:val="single" w:color="auto" w:sz="4" w:space="0"/>
              <w:bottom w:val="single" w:color="auto" w:sz="4" w:space="0"/>
              <w:right w:val="nil"/>
            </w:tcBorders>
            <w:noWrap w:val="0"/>
            <w:vAlign w:val="center"/>
          </w:tcPr>
          <w:p w14:paraId="3B8AFA00">
            <w:pPr>
              <w:jc w:val="center"/>
              <w:rPr>
                <w:sz w:val="18"/>
              </w:rPr>
            </w:pPr>
            <w:r>
              <w:rPr>
                <w:rFonts w:hint="eastAsia"/>
                <w:sz w:val="18"/>
              </w:rPr>
              <w:t>水平尺、楔形塞尺</w:t>
            </w:r>
          </w:p>
        </w:tc>
        <w:tc>
          <w:tcPr>
            <w:tcW w:w="705" w:type="dxa"/>
            <w:vMerge w:val="continue"/>
            <w:tcBorders>
              <w:left w:val="single" w:color="auto" w:sz="4" w:space="0"/>
              <w:right w:val="nil"/>
            </w:tcBorders>
            <w:noWrap w:val="0"/>
            <w:vAlign w:val="center"/>
          </w:tcPr>
          <w:p w14:paraId="3FBB5DC6">
            <w:pPr>
              <w:jc w:val="center"/>
              <w:rPr>
                <w:sz w:val="18"/>
              </w:rPr>
            </w:pPr>
          </w:p>
        </w:tc>
        <w:tc>
          <w:tcPr>
            <w:tcW w:w="1557" w:type="dxa"/>
            <w:vMerge w:val="continue"/>
            <w:tcBorders>
              <w:left w:val="nil"/>
              <w:bottom w:val="single" w:color="auto" w:sz="4" w:space="0"/>
              <w:right w:val="nil"/>
            </w:tcBorders>
            <w:noWrap w:val="0"/>
            <w:vAlign w:val="center"/>
          </w:tcPr>
          <w:p w14:paraId="3DD946E2">
            <w:pPr>
              <w:jc w:val="center"/>
              <w:rPr>
                <w:sz w:val="18"/>
              </w:rPr>
            </w:pPr>
          </w:p>
        </w:tc>
      </w:tr>
      <w:tr w14:paraId="22AE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1088" w:type="dxa"/>
            <w:tcBorders>
              <w:left w:val="nil"/>
              <w:bottom w:val="single" w:color="auto" w:sz="4" w:space="0"/>
              <w:right w:val="single" w:color="auto" w:sz="4" w:space="0"/>
            </w:tcBorders>
            <w:noWrap w:val="0"/>
            <w:vAlign w:val="center"/>
          </w:tcPr>
          <w:p w14:paraId="39FB05A2">
            <w:pPr>
              <w:jc w:val="center"/>
              <w:rPr>
                <w:rFonts w:hint="eastAsia"/>
                <w:sz w:val="18"/>
              </w:rPr>
            </w:pPr>
            <w:r>
              <w:rPr>
                <w:rFonts w:hint="eastAsia"/>
                <w:sz w:val="18"/>
              </w:rPr>
              <w:t>踢脚线、木角线</w:t>
            </w:r>
          </w:p>
        </w:tc>
        <w:tc>
          <w:tcPr>
            <w:tcW w:w="1780" w:type="dxa"/>
            <w:tcBorders>
              <w:left w:val="nil"/>
              <w:bottom w:val="single" w:color="auto" w:sz="4" w:space="0"/>
              <w:right w:val="single" w:color="auto" w:sz="4" w:space="0"/>
            </w:tcBorders>
            <w:noWrap w:val="0"/>
            <w:vAlign w:val="center"/>
          </w:tcPr>
          <w:p w14:paraId="3F9A6CD4">
            <w:pPr>
              <w:jc w:val="center"/>
              <w:rPr>
                <w:rFonts w:hint="eastAsia"/>
                <w:sz w:val="18"/>
              </w:rPr>
            </w:pPr>
            <w:r>
              <w:rPr>
                <w:rFonts w:hint="eastAsia"/>
                <w:sz w:val="18"/>
              </w:rPr>
              <w:t>上、下沿口平直</w:t>
            </w:r>
          </w:p>
        </w:tc>
        <w:tc>
          <w:tcPr>
            <w:tcW w:w="2467" w:type="dxa"/>
            <w:tcBorders>
              <w:left w:val="single" w:color="auto" w:sz="4" w:space="0"/>
              <w:bottom w:val="single" w:color="auto" w:sz="4" w:space="0"/>
              <w:right w:val="nil"/>
            </w:tcBorders>
            <w:noWrap w:val="0"/>
            <w:vAlign w:val="center"/>
          </w:tcPr>
          <w:p w14:paraId="79055104">
            <w:pPr>
              <w:jc w:val="center"/>
              <w:rPr>
                <w:sz w:val="18"/>
              </w:rPr>
            </w:pPr>
            <w:r>
              <w:rPr>
                <w:rFonts w:hint="eastAsia"/>
                <w:sz w:val="18"/>
              </w:rPr>
              <w:t>≤3.0</w:t>
            </w:r>
          </w:p>
        </w:tc>
        <w:tc>
          <w:tcPr>
            <w:tcW w:w="2216" w:type="dxa"/>
            <w:tcBorders>
              <w:left w:val="single" w:color="auto" w:sz="4" w:space="0"/>
              <w:bottom w:val="single" w:color="auto" w:sz="4" w:space="0"/>
              <w:right w:val="nil"/>
            </w:tcBorders>
            <w:noWrap w:val="0"/>
            <w:vAlign w:val="center"/>
          </w:tcPr>
          <w:p w14:paraId="7F402258">
            <w:pPr>
              <w:jc w:val="center"/>
              <w:rPr>
                <w:sz w:val="18"/>
              </w:rPr>
            </w:pPr>
          </w:p>
        </w:tc>
        <w:tc>
          <w:tcPr>
            <w:tcW w:w="705" w:type="dxa"/>
            <w:vMerge w:val="continue"/>
            <w:tcBorders>
              <w:left w:val="single" w:color="auto" w:sz="4" w:space="0"/>
              <w:right w:val="nil"/>
            </w:tcBorders>
            <w:noWrap w:val="0"/>
            <w:vAlign w:val="center"/>
          </w:tcPr>
          <w:p w14:paraId="6BAD1CD1">
            <w:pPr>
              <w:jc w:val="center"/>
              <w:rPr>
                <w:sz w:val="18"/>
              </w:rPr>
            </w:pPr>
          </w:p>
        </w:tc>
        <w:tc>
          <w:tcPr>
            <w:tcW w:w="1557" w:type="dxa"/>
            <w:vMerge w:val="continue"/>
            <w:tcBorders>
              <w:left w:val="nil"/>
              <w:bottom w:val="single" w:color="auto" w:sz="4" w:space="0"/>
              <w:right w:val="nil"/>
            </w:tcBorders>
            <w:noWrap w:val="0"/>
            <w:vAlign w:val="center"/>
          </w:tcPr>
          <w:p w14:paraId="6E1E6B1A">
            <w:pPr>
              <w:jc w:val="center"/>
              <w:rPr>
                <w:sz w:val="18"/>
              </w:rPr>
            </w:pPr>
          </w:p>
        </w:tc>
      </w:tr>
      <w:tr w14:paraId="468C1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1088" w:type="dxa"/>
            <w:tcBorders>
              <w:left w:val="nil"/>
              <w:bottom w:val="single" w:color="auto" w:sz="4" w:space="0"/>
              <w:right w:val="single" w:color="auto" w:sz="4" w:space="0"/>
            </w:tcBorders>
            <w:noWrap w:val="0"/>
            <w:vAlign w:val="center"/>
          </w:tcPr>
          <w:p w14:paraId="1756783E">
            <w:pPr>
              <w:jc w:val="center"/>
              <w:rPr>
                <w:rFonts w:hint="eastAsia"/>
                <w:sz w:val="18"/>
              </w:rPr>
            </w:pPr>
            <w:r>
              <w:rPr>
                <w:rFonts w:hint="eastAsia"/>
                <w:sz w:val="18"/>
              </w:rPr>
              <w:t>窗套</w:t>
            </w:r>
          </w:p>
        </w:tc>
        <w:tc>
          <w:tcPr>
            <w:tcW w:w="1780" w:type="dxa"/>
            <w:tcBorders>
              <w:left w:val="nil"/>
              <w:bottom w:val="single" w:color="auto" w:sz="4" w:space="0"/>
              <w:right w:val="single" w:color="auto" w:sz="4" w:space="0"/>
            </w:tcBorders>
            <w:noWrap w:val="0"/>
            <w:vAlign w:val="center"/>
          </w:tcPr>
          <w:p w14:paraId="310A4F0E">
            <w:pPr>
              <w:jc w:val="center"/>
              <w:rPr>
                <w:rFonts w:hint="eastAsia"/>
                <w:sz w:val="18"/>
              </w:rPr>
            </w:pPr>
            <w:r>
              <w:rPr>
                <w:rFonts w:hint="eastAsia"/>
                <w:sz w:val="18"/>
              </w:rPr>
              <w:t>内侧平直</w:t>
            </w:r>
          </w:p>
        </w:tc>
        <w:tc>
          <w:tcPr>
            <w:tcW w:w="2467" w:type="dxa"/>
            <w:tcBorders>
              <w:left w:val="single" w:color="auto" w:sz="4" w:space="0"/>
              <w:bottom w:val="single" w:color="auto" w:sz="4" w:space="0"/>
              <w:right w:val="nil"/>
            </w:tcBorders>
            <w:noWrap w:val="0"/>
            <w:vAlign w:val="center"/>
          </w:tcPr>
          <w:p w14:paraId="32FAA1F3">
            <w:pPr>
              <w:jc w:val="center"/>
              <w:rPr>
                <w:sz w:val="18"/>
              </w:rPr>
            </w:pPr>
            <w:r>
              <w:rPr>
                <w:rFonts w:hint="eastAsia"/>
                <w:sz w:val="18"/>
              </w:rPr>
              <w:t>≤3.0</w:t>
            </w:r>
          </w:p>
        </w:tc>
        <w:tc>
          <w:tcPr>
            <w:tcW w:w="2216" w:type="dxa"/>
            <w:tcBorders>
              <w:left w:val="single" w:color="auto" w:sz="4" w:space="0"/>
              <w:bottom w:val="single" w:color="auto" w:sz="4" w:space="0"/>
              <w:right w:val="nil"/>
            </w:tcBorders>
            <w:noWrap w:val="0"/>
            <w:vAlign w:val="center"/>
          </w:tcPr>
          <w:p w14:paraId="5B8D4CEE">
            <w:pPr>
              <w:jc w:val="center"/>
              <w:rPr>
                <w:sz w:val="18"/>
              </w:rPr>
            </w:pPr>
          </w:p>
        </w:tc>
        <w:tc>
          <w:tcPr>
            <w:tcW w:w="705" w:type="dxa"/>
            <w:vMerge w:val="continue"/>
            <w:tcBorders>
              <w:left w:val="single" w:color="auto" w:sz="4" w:space="0"/>
              <w:bottom w:val="single" w:color="auto" w:sz="4" w:space="0"/>
              <w:right w:val="nil"/>
            </w:tcBorders>
            <w:noWrap w:val="0"/>
            <w:vAlign w:val="center"/>
          </w:tcPr>
          <w:p w14:paraId="581D445D">
            <w:pPr>
              <w:jc w:val="center"/>
              <w:rPr>
                <w:sz w:val="18"/>
              </w:rPr>
            </w:pPr>
          </w:p>
        </w:tc>
        <w:tc>
          <w:tcPr>
            <w:tcW w:w="1557" w:type="dxa"/>
            <w:vMerge w:val="continue"/>
            <w:tcBorders>
              <w:left w:val="nil"/>
              <w:bottom w:val="single" w:color="auto" w:sz="4" w:space="0"/>
              <w:right w:val="nil"/>
            </w:tcBorders>
            <w:noWrap w:val="0"/>
            <w:vAlign w:val="center"/>
          </w:tcPr>
          <w:p w14:paraId="5A3D6F82">
            <w:pPr>
              <w:jc w:val="center"/>
              <w:rPr>
                <w:sz w:val="18"/>
              </w:rPr>
            </w:pPr>
          </w:p>
        </w:tc>
      </w:tr>
    </w:tbl>
    <w:p w14:paraId="0F35E0CE">
      <w:pPr>
        <w:tabs>
          <w:tab w:val="left" w:pos="676"/>
        </w:tabs>
        <w:rPr>
          <w:rFonts w:ascii="宋体" w:hAnsi="华文细黑"/>
          <w:sz w:val="18"/>
        </w:rPr>
      </w:pPr>
      <w:r>
        <w:rPr>
          <w:rFonts w:ascii="华文细黑" w:hAnsi="华文细黑" w:eastAsia="华文细黑"/>
        </w:rPr>
        <w:tab/>
      </w:r>
      <w:r>
        <w:rPr>
          <w:rFonts w:hint="eastAsia" w:ascii="宋体" w:hAnsi="华文细黑"/>
          <w:sz w:val="18"/>
        </w:rPr>
        <w:t>注：粘贴天花石膏线应平直牢固，接头要严密，对花平整，弧形线要流畅，并一定要订做。</w:t>
      </w:r>
    </w:p>
    <w:p w14:paraId="3078136F">
      <w:pPr>
        <w:rPr>
          <w:rFonts w:ascii="宋体" w:hAnsi="华文细黑"/>
          <w:sz w:val="18"/>
        </w:rPr>
      </w:pPr>
    </w:p>
    <w:p w14:paraId="72CB8E6C">
      <w:pPr>
        <w:ind w:left="480"/>
        <w:rPr>
          <w:rFonts w:hint="eastAsia" w:ascii="宋体" w:hAnsi="华文细黑"/>
        </w:rPr>
      </w:pPr>
      <w:r>
        <w:rPr>
          <w:rFonts w:hint="eastAsia" w:ascii="宋体" w:hAnsi="华文细黑"/>
        </w:rPr>
        <w:t>（八）墙面造型的基本要求和验收方法。</w:t>
      </w:r>
    </w:p>
    <w:p w14:paraId="3E2D49D2">
      <w:pPr>
        <w:pStyle w:val="3"/>
        <w:spacing w:line="400" w:lineRule="exact"/>
        <w:rPr>
          <w:rFonts w:hint="eastAsia" w:ascii="宋体" w:hAnsi="华文细黑"/>
        </w:rPr>
      </w:pPr>
      <w:r>
        <w:rPr>
          <w:rFonts w:hint="eastAsia" w:ascii="宋体" w:hAnsi="华文细黑"/>
        </w:rPr>
        <w:t>① 造型、结构和安装位置应符合设计要求。表面应光洁，表面光滑，无毛刺等。缝口紧密，板面间缝隙宽度均匀，直木纹朝向一致，斜木纹图案清晰。安装牢固，粘贴面板不脱胶，边角不起翘，拼块严密。采用目测及手感方法验收。</w:t>
      </w:r>
    </w:p>
    <w:p w14:paraId="3E0539EA">
      <w:pPr>
        <w:spacing w:line="400" w:lineRule="exact"/>
        <w:ind w:firstLine="420" w:firstLineChars="200"/>
        <w:rPr>
          <w:rFonts w:ascii="宋体" w:hAnsi="华文细黑"/>
        </w:rPr>
      </w:pPr>
      <w:r>
        <w:rPr>
          <w:rFonts w:hint="eastAsia" w:ascii="宋体" w:hAnsi="华文细黑"/>
        </w:rPr>
        <w:t>② 墙面造型的尺寸偏差及验收方法应符合表13的规定。</w:t>
      </w:r>
    </w:p>
    <w:p w14:paraId="5523D6EC">
      <w:pPr>
        <w:rPr>
          <w:rFonts w:ascii="宋体" w:hAnsi="华文细黑"/>
        </w:rPr>
      </w:pPr>
    </w:p>
    <w:p w14:paraId="2519701B">
      <w:pPr>
        <w:tabs>
          <w:tab w:val="center" w:pos="4762"/>
          <w:tab w:val="left" w:pos="8577"/>
        </w:tabs>
        <w:jc w:val="left"/>
        <w:rPr>
          <w:rFonts w:ascii="华文细黑" w:hAnsi="华文细黑" w:eastAsia="华文细黑"/>
        </w:rPr>
      </w:pPr>
      <w:r>
        <w:rPr>
          <w:rFonts w:ascii="宋体" w:hAnsi="华文细黑"/>
        </w:rPr>
        <w:tab/>
      </w:r>
      <w:r>
        <w:rPr>
          <w:rFonts w:hint="eastAsia" w:ascii="华文细黑" w:hAnsi="华文细黑" w:eastAsia="华文细黑"/>
        </w:rPr>
        <w:t>墙面造型的尺寸允许偏差及验收方法</w:t>
      </w:r>
      <w:r>
        <w:rPr>
          <w:rFonts w:ascii="华文细黑" w:hAnsi="华文细黑" w:eastAsia="华文细黑"/>
        </w:rPr>
        <w:tab/>
      </w:r>
      <w:r>
        <w:rPr>
          <w:rFonts w:hint="eastAsia" w:ascii="华文细黑" w:hAnsi="华文细黑" w:eastAsia="华文细黑"/>
        </w:rPr>
        <w:t>表13</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2164"/>
        <w:gridCol w:w="2117"/>
        <w:gridCol w:w="2136"/>
      </w:tblGrid>
      <w:tr w14:paraId="10F1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169C1E06">
            <w:pPr>
              <w:jc w:val="center"/>
              <w:rPr>
                <w:rFonts w:hint="eastAsia"/>
                <w:sz w:val="18"/>
              </w:rPr>
            </w:pPr>
            <w:r>
              <w:rPr>
                <w:rFonts w:hint="eastAsia"/>
                <w:sz w:val="18"/>
              </w:rPr>
              <w:t>项目</w:t>
            </w:r>
          </w:p>
        </w:tc>
        <w:tc>
          <w:tcPr>
            <w:tcW w:w="2435" w:type="dxa"/>
            <w:vMerge w:val="restart"/>
            <w:noWrap w:val="0"/>
            <w:vAlign w:val="center"/>
          </w:tcPr>
          <w:p w14:paraId="1AACE571">
            <w:pPr>
              <w:jc w:val="center"/>
              <w:rPr>
                <w:sz w:val="18"/>
              </w:rPr>
            </w:pPr>
            <w:r>
              <w:rPr>
                <w:rFonts w:hint="eastAsia"/>
                <w:sz w:val="18"/>
              </w:rPr>
              <w:t>允许谝差（㎜）</w:t>
            </w:r>
          </w:p>
        </w:tc>
        <w:tc>
          <w:tcPr>
            <w:tcW w:w="4871" w:type="dxa"/>
            <w:gridSpan w:val="2"/>
            <w:tcBorders>
              <w:right w:val="nil"/>
            </w:tcBorders>
            <w:noWrap w:val="0"/>
            <w:vAlign w:val="center"/>
          </w:tcPr>
          <w:p w14:paraId="7F43A033">
            <w:pPr>
              <w:jc w:val="center"/>
              <w:rPr>
                <w:rFonts w:hint="eastAsia"/>
                <w:sz w:val="18"/>
              </w:rPr>
            </w:pPr>
            <w:r>
              <w:rPr>
                <w:rFonts w:hint="eastAsia"/>
                <w:sz w:val="18"/>
              </w:rPr>
              <w:t>验收方法</w:t>
            </w:r>
          </w:p>
        </w:tc>
      </w:tr>
      <w:tr w14:paraId="2DB72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continue"/>
            <w:tcBorders>
              <w:left w:val="nil"/>
            </w:tcBorders>
            <w:noWrap w:val="0"/>
            <w:vAlign w:val="center"/>
          </w:tcPr>
          <w:p w14:paraId="05469468">
            <w:pPr>
              <w:jc w:val="center"/>
              <w:rPr>
                <w:sz w:val="18"/>
              </w:rPr>
            </w:pPr>
          </w:p>
        </w:tc>
        <w:tc>
          <w:tcPr>
            <w:tcW w:w="2435" w:type="dxa"/>
            <w:vMerge w:val="continue"/>
            <w:noWrap w:val="0"/>
            <w:vAlign w:val="center"/>
          </w:tcPr>
          <w:p w14:paraId="11594F96">
            <w:pPr>
              <w:jc w:val="center"/>
              <w:rPr>
                <w:sz w:val="18"/>
              </w:rPr>
            </w:pPr>
          </w:p>
        </w:tc>
        <w:tc>
          <w:tcPr>
            <w:tcW w:w="2435" w:type="dxa"/>
            <w:noWrap w:val="0"/>
            <w:vAlign w:val="center"/>
          </w:tcPr>
          <w:p w14:paraId="32404144">
            <w:pPr>
              <w:jc w:val="center"/>
              <w:rPr>
                <w:rFonts w:hint="eastAsia"/>
                <w:sz w:val="18"/>
              </w:rPr>
            </w:pPr>
            <w:r>
              <w:rPr>
                <w:rFonts w:hint="eastAsia"/>
                <w:sz w:val="18"/>
              </w:rPr>
              <w:t>量具</w:t>
            </w:r>
          </w:p>
        </w:tc>
        <w:tc>
          <w:tcPr>
            <w:tcW w:w="2436" w:type="dxa"/>
            <w:tcBorders>
              <w:right w:val="nil"/>
            </w:tcBorders>
            <w:noWrap w:val="0"/>
            <w:vAlign w:val="center"/>
          </w:tcPr>
          <w:p w14:paraId="3842576C">
            <w:pPr>
              <w:jc w:val="center"/>
              <w:rPr>
                <w:rFonts w:hint="eastAsia"/>
                <w:sz w:val="18"/>
              </w:rPr>
            </w:pPr>
            <w:r>
              <w:rPr>
                <w:rFonts w:hint="eastAsia"/>
                <w:sz w:val="18"/>
              </w:rPr>
              <w:t>测量方法</w:t>
            </w:r>
          </w:p>
        </w:tc>
      </w:tr>
      <w:tr w14:paraId="7EC43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6494EE25">
            <w:pPr>
              <w:jc w:val="center"/>
              <w:rPr>
                <w:rFonts w:hint="eastAsia"/>
                <w:sz w:val="18"/>
              </w:rPr>
            </w:pPr>
            <w:r>
              <w:rPr>
                <w:rFonts w:hint="eastAsia"/>
                <w:sz w:val="18"/>
              </w:rPr>
              <w:t>上口平直度</w:t>
            </w:r>
          </w:p>
        </w:tc>
        <w:tc>
          <w:tcPr>
            <w:tcW w:w="2435" w:type="dxa"/>
            <w:noWrap w:val="0"/>
            <w:vAlign w:val="center"/>
          </w:tcPr>
          <w:p w14:paraId="4FDF0740">
            <w:pPr>
              <w:jc w:val="center"/>
              <w:rPr>
                <w:sz w:val="18"/>
              </w:rPr>
            </w:pPr>
            <w:r>
              <w:rPr>
                <w:rFonts w:hint="eastAsia"/>
                <w:sz w:val="18"/>
              </w:rPr>
              <w:t>≤3.0</w:t>
            </w:r>
          </w:p>
        </w:tc>
        <w:tc>
          <w:tcPr>
            <w:tcW w:w="2435" w:type="dxa"/>
            <w:noWrap w:val="0"/>
            <w:vAlign w:val="center"/>
          </w:tcPr>
          <w:p w14:paraId="7D7033A2">
            <w:pPr>
              <w:jc w:val="center"/>
              <w:rPr>
                <w:rFonts w:hint="eastAsia"/>
                <w:sz w:val="18"/>
              </w:rPr>
            </w:pPr>
            <w:r>
              <w:rPr>
                <w:rFonts w:hint="eastAsia"/>
                <w:sz w:val="18"/>
              </w:rPr>
              <w:t>5</w:t>
            </w:r>
            <w:r>
              <w:rPr>
                <w:sz w:val="18"/>
              </w:rPr>
              <w:t>m</w:t>
            </w:r>
            <w:r>
              <w:rPr>
                <w:rFonts w:hint="eastAsia"/>
                <w:sz w:val="18"/>
              </w:rPr>
              <w:t>拉线</w:t>
            </w:r>
          </w:p>
        </w:tc>
        <w:tc>
          <w:tcPr>
            <w:tcW w:w="2436" w:type="dxa"/>
            <w:vMerge w:val="restart"/>
            <w:tcBorders>
              <w:right w:val="nil"/>
            </w:tcBorders>
            <w:noWrap w:val="0"/>
            <w:vAlign w:val="center"/>
          </w:tcPr>
          <w:p w14:paraId="316DD7C2">
            <w:pPr>
              <w:jc w:val="center"/>
              <w:rPr>
                <w:rFonts w:hint="eastAsia"/>
                <w:sz w:val="18"/>
              </w:rPr>
            </w:pPr>
            <w:r>
              <w:rPr>
                <w:rFonts w:hint="eastAsia"/>
                <w:sz w:val="18"/>
              </w:rPr>
              <w:t>每面至少测量二处，取最大值。</w:t>
            </w:r>
          </w:p>
        </w:tc>
      </w:tr>
      <w:tr w14:paraId="3129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50939000">
            <w:pPr>
              <w:jc w:val="center"/>
              <w:rPr>
                <w:rFonts w:hint="eastAsia"/>
                <w:sz w:val="18"/>
              </w:rPr>
            </w:pPr>
            <w:r>
              <w:rPr>
                <w:rFonts w:hint="eastAsia"/>
                <w:sz w:val="18"/>
              </w:rPr>
              <w:t>面板垂直度</w:t>
            </w:r>
          </w:p>
        </w:tc>
        <w:tc>
          <w:tcPr>
            <w:tcW w:w="2435" w:type="dxa"/>
            <w:noWrap w:val="0"/>
            <w:vAlign w:val="center"/>
          </w:tcPr>
          <w:p w14:paraId="70E60936">
            <w:pPr>
              <w:jc w:val="center"/>
              <w:rPr>
                <w:sz w:val="18"/>
              </w:rPr>
            </w:pPr>
            <w:r>
              <w:rPr>
                <w:rFonts w:hint="eastAsia"/>
                <w:sz w:val="18"/>
              </w:rPr>
              <w:t>≤2.0</w:t>
            </w:r>
          </w:p>
        </w:tc>
        <w:tc>
          <w:tcPr>
            <w:tcW w:w="2435" w:type="dxa"/>
            <w:noWrap w:val="0"/>
            <w:vAlign w:val="center"/>
          </w:tcPr>
          <w:p w14:paraId="55757CB8">
            <w:pPr>
              <w:jc w:val="center"/>
              <w:rPr>
                <w:rFonts w:hint="eastAsia"/>
                <w:sz w:val="18"/>
              </w:rPr>
            </w:pPr>
            <w:r>
              <w:rPr>
                <w:rFonts w:hint="eastAsia"/>
                <w:sz w:val="18"/>
              </w:rPr>
              <w:t>线锤和钢卷尺</w:t>
            </w:r>
          </w:p>
        </w:tc>
        <w:tc>
          <w:tcPr>
            <w:tcW w:w="2436" w:type="dxa"/>
            <w:vMerge w:val="continue"/>
            <w:tcBorders>
              <w:right w:val="nil"/>
            </w:tcBorders>
            <w:noWrap w:val="0"/>
            <w:vAlign w:val="center"/>
          </w:tcPr>
          <w:p w14:paraId="55C9892B">
            <w:pPr>
              <w:jc w:val="center"/>
              <w:rPr>
                <w:sz w:val="18"/>
              </w:rPr>
            </w:pPr>
          </w:p>
        </w:tc>
      </w:tr>
      <w:tr w14:paraId="5BCA8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3F6ED21A">
            <w:pPr>
              <w:jc w:val="center"/>
              <w:rPr>
                <w:rFonts w:hint="eastAsia"/>
                <w:sz w:val="18"/>
              </w:rPr>
            </w:pPr>
            <w:r>
              <w:rPr>
                <w:rFonts w:hint="eastAsia"/>
                <w:sz w:val="18"/>
              </w:rPr>
              <w:t>表面平整度</w:t>
            </w:r>
          </w:p>
        </w:tc>
        <w:tc>
          <w:tcPr>
            <w:tcW w:w="2435" w:type="dxa"/>
            <w:noWrap w:val="0"/>
            <w:vAlign w:val="center"/>
          </w:tcPr>
          <w:p w14:paraId="227E7433">
            <w:pPr>
              <w:jc w:val="center"/>
              <w:rPr>
                <w:sz w:val="18"/>
              </w:rPr>
            </w:pPr>
            <w:r>
              <w:rPr>
                <w:rFonts w:hint="eastAsia"/>
                <w:sz w:val="18"/>
              </w:rPr>
              <w:t>≤1.5</w:t>
            </w:r>
          </w:p>
        </w:tc>
        <w:tc>
          <w:tcPr>
            <w:tcW w:w="2435" w:type="dxa"/>
            <w:noWrap w:val="0"/>
            <w:vAlign w:val="center"/>
          </w:tcPr>
          <w:p w14:paraId="0D9F48FF">
            <w:pPr>
              <w:jc w:val="center"/>
              <w:rPr>
                <w:rFonts w:hint="eastAsia"/>
                <w:sz w:val="18"/>
              </w:rPr>
            </w:pPr>
            <w:r>
              <w:rPr>
                <w:rFonts w:hint="eastAsia"/>
                <w:sz w:val="18"/>
              </w:rPr>
              <w:t>1</w:t>
            </w:r>
            <w:r>
              <w:rPr>
                <w:sz w:val="18"/>
              </w:rPr>
              <w:t>m</w:t>
            </w:r>
            <w:r>
              <w:rPr>
                <w:rFonts w:hint="eastAsia"/>
                <w:sz w:val="18"/>
              </w:rPr>
              <w:t>靠尺和塞尺</w:t>
            </w:r>
          </w:p>
        </w:tc>
        <w:tc>
          <w:tcPr>
            <w:tcW w:w="2436" w:type="dxa"/>
            <w:vMerge w:val="continue"/>
            <w:tcBorders>
              <w:right w:val="nil"/>
            </w:tcBorders>
            <w:noWrap w:val="0"/>
            <w:vAlign w:val="center"/>
          </w:tcPr>
          <w:p w14:paraId="03D5F952">
            <w:pPr>
              <w:jc w:val="center"/>
              <w:rPr>
                <w:sz w:val="18"/>
              </w:rPr>
            </w:pPr>
          </w:p>
        </w:tc>
      </w:tr>
      <w:tr w14:paraId="262CB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tcBorders>
              <w:left w:val="nil"/>
            </w:tcBorders>
            <w:noWrap w:val="0"/>
            <w:vAlign w:val="center"/>
          </w:tcPr>
          <w:p w14:paraId="5BDA0F36">
            <w:pPr>
              <w:jc w:val="center"/>
              <w:rPr>
                <w:rFonts w:hint="eastAsia"/>
                <w:sz w:val="18"/>
              </w:rPr>
            </w:pPr>
            <w:r>
              <w:rPr>
                <w:rFonts w:hint="eastAsia"/>
                <w:sz w:val="18"/>
              </w:rPr>
              <w:t>面板络缝宽度</w:t>
            </w:r>
          </w:p>
        </w:tc>
        <w:tc>
          <w:tcPr>
            <w:tcW w:w="2435" w:type="dxa"/>
            <w:noWrap w:val="0"/>
            <w:vAlign w:val="center"/>
          </w:tcPr>
          <w:p w14:paraId="1F4836BE">
            <w:pPr>
              <w:jc w:val="center"/>
              <w:rPr>
                <w:rFonts w:hint="eastAsia"/>
                <w:sz w:val="18"/>
              </w:rPr>
            </w:pPr>
            <w:r>
              <w:rPr>
                <w:rFonts w:hint="eastAsia"/>
                <w:sz w:val="18"/>
              </w:rPr>
              <w:t>按设计要求</w:t>
            </w:r>
          </w:p>
        </w:tc>
        <w:tc>
          <w:tcPr>
            <w:tcW w:w="2435" w:type="dxa"/>
            <w:noWrap w:val="0"/>
            <w:vAlign w:val="center"/>
          </w:tcPr>
          <w:p w14:paraId="3CC5CD80">
            <w:pPr>
              <w:jc w:val="center"/>
              <w:rPr>
                <w:rFonts w:hint="eastAsia"/>
                <w:sz w:val="18"/>
              </w:rPr>
            </w:pPr>
            <w:r>
              <w:rPr>
                <w:rFonts w:hint="eastAsia"/>
                <w:sz w:val="18"/>
              </w:rPr>
              <w:t>钢直尺</w:t>
            </w:r>
          </w:p>
        </w:tc>
        <w:tc>
          <w:tcPr>
            <w:tcW w:w="2436" w:type="dxa"/>
            <w:vMerge w:val="continue"/>
            <w:tcBorders>
              <w:right w:val="nil"/>
            </w:tcBorders>
            <w:noWrap w:val="0"/>
            <w:vAlign w:val="center"/>
          </w:tcPr>
          <w:p w14:paraId="3C3ADDC2">
            <w:pPr>
              <w:jc w:val="center"/>
              <w:rPr>
                <w:sz w:val="18"/>
              </w:rPr>
            </w:pPr>
          </w:p>
        </w:tc>
      </w:tr>
    </w:tbl>
    <w:p w14:paraId="72517C5F">
      <w:pPr>
        <w:ind w:firstLine="540" w:firstLineChars="300"/>
        <w:rPr>
          <w:rFonts w:hint="eastAsia" w:ascii="宋体" w:hAnsi="华文细黑"/>
          <w:sz w:val="18"/>
        </w:rPr>
      </w:pPr>
      <w:r>
        <w:rPr>
          <w:rFonts w:hint="eastAsia" w:ascii="宋体" w:hAnsi="华文细黑"/>
          <w:sz w:val="18"/>
        </w:rPr>
        <w:t>注：以上也可适用护墙板、木墙裙、床头造型等验收评定。</w:t>
      </w:r>
    </w:p>
    <w:p w14:paraId="1A633D84">
      <w:pPr>
        <w:ind w:firstLine="630" w:firstLineChars="300"/>
        <w:rPr>
          <w:rFonts w:hint="eastAsia" w:ascii="宋体" w:hAnsi="华文细黑"/>
        </w:rPr>
      </w:pPr>
      <w:r>
        <w:rPr>
          <w:rFonts w:hint="eastAsia" w:ascii="宋体" w:hAnsi="华文细黑"/>
        </w:rPr>
        <w:t>另外：木楼梯踏板及木扶手参照建筑工程质量检验评定标准执行。</w:t>
      </w:r>
    </w:p>
    <w:p w14:paraId="335929CE">
      <w:pPr>
        <w:jc w:val="center"/>
        <w:rPr>
          <w:rFonts w:ascii="华文中宋" w:hAnsi="华文中宋" w:eastAsia="华文中宋"/>
        </w:rPr>
      </w:pPr>
    </w:p>
    <w:p w14:paraId="003A90F0">
      <w:pPr>
        <w:jc w:val="center"/>
        <w:rPr>
          <w:rFonts w:ascii="宋体" w:hAnsi="华文细黑"/>
          <w:sz w:val="28"/>
        </w:rPr>
      </w:pPr>
      <w:r>
        <w:rPr>
          <w:rFonts w:hint="eastAsia" w:ascii="华文中宋" w:hAnsi="华文中宋" w:eastAsia="华文中宋"/>
          <w:sz w:val="28"/>
        </w:rPr>
        <w:t>第九条   煸灰工作业</w:t>
      </w:r>
    </w:p>
    <w:p w14:paraId="6BA54C8D">
      <w:pPr>
        <w:rPr>
          <w:rFonts w:hint="eastAsia" w:ascii="宋体" w:hAnsi="华文细黑"/>
        </w:rPr>
      </w:pPr>
      <w:r>
        <w:rPr>
          <w:rFonts w:hint="eastAsia" w:ascii="宋体" w:hAnsi="华文细黑"/>
        </w:rPr>
        <w:t xml:space="preserve">   （一）煽灰的基本要求和验收方法。   </w:t>
      </w:r>
    </w:p>
    <w:p w14:paraId="435CEAE4">
      <w:pPr>
        <w:ind w:firstLine="360"/>
        <w:rPr>
          <w:rFonts w:hint="eastAsia" w:ascii="宋体" w:hAnsi="华文细黑"/>
        </w:rPr>
      </w:pPr>
      <w:r>
        <w:rPr>
          <w:rFonts w:hint="eastAsia" w:ascii="宋体" w:hAnsi="华文细黑"/>
        </w:rPr>
        <w:t>① 煸灰前应将洞眼、线槽、门边缝填补平，墙面、顶面平整，阴阳角平直，无掉粉、起波、漏刷涂料等现象。无明显色差、返色、刷纹，无显著砂眼、流坠、起疙、溅沫并保持洁净。采用目测和手感方法验收。木质天花或石膏板天花应先作防锈处理后方可进行抹灰工序。</w:t>
      </w:r>
    </w:p>
    <w:p w14:paraId="7E8C1FEF">
      <w:pPr>
        <w:ind w:firstLine="315" w:firstLineChars="150"/>
        <w:rPr>
          <w:rFonts w:hint="eastAsia" w:ascii="宋体" w:hAnsi="华文细黑"/>
        </w:rPr>
      </w:pPr>
      <w:r>
        <w:rPr>
          <w:rFonts w:hint="eastAsia" w:ascii="宋体" w:hAnsi="华文细黑"/>
        </w:rPr>
        <w:t>② 煽灰质量要求及验收方法符合表14的规定。</w:t>
      </w:r>
    </w:p>
    <w:p w14:paraId="037F18BE">
      <w:pPr>
        <w:ind w:left="480"/>
        <w:rPr>
          <w:rFonts w:hint="eastAsia" w:ascii="宋体" w:hAnsi="华文细黑"/>
        </w:rPr>
      </w:pPr>
    </w:p>
    <w:p w14:paraId="0EBF19CD">
      <w:pPr>
        <w:tabs>
          <w:tab w:val="center" w:pos="4762"/>
          <w:tab w:val="left" w:pos="8653"/>
        </w:tabs>
        <w:jc w:val="left"/>
        <w:rPr>
          <w:rFonts w:hint="eastAsia" w:ascii="华文细黑" w:hAnsi="华文细黑" w:eastAsia="华文细黑"/>
        </w:rPr>
      </w:pPr>
      <w:r>
        <w:rPr>
          <w:rFonts w:ascii="宋体" w:hAnsi="华文细黑"/>
        </w:rPr>
        <w:tab/>
      </w:r>
      <w:r>
        <w:rPr>
          <w:rFonts w:hint="eastAsia" w:ascii="华文细黑" w:hAnsi="华文细黑" w:eastAsia="华文细黑"/>
        </w:rPr>
        <w:t>煽灰质量要求及验收方法</w:t>
      </w:r>
      <w:r>
        <w:rPr>
          <w:rFonts w:ascii="华文细黑" w:hAnsi="华文细黑" w:eastAsia="华文细黑"/>
        </w:rPr>
        <w:tab/>
      </w:r>
      <w:r>
        <w:rPr>
          <w:rFonts w:hint="eastAsia" w:ascii="华文细黑" w:hAnsi="华文细黑" w:eastAsia="华文细黑"/>
        </w:rPr>
        <w:t>表14</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5"/>
        <w:gridCol w:w="2164"/>
        <w:gridCol w:w="2117"/>
        <w:gridCol w:w="2136"/>
      </w:tblGrid>
      <w:tr w14:paraId="64B7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restart"/>
            <w:tcBorders>
              <w:left w:val="nil"/>
            </w:tcBorders>
            <w:noWrap w:val="0"/>
            <w:vAlign w:val="center"/>
          </w:tcPr>
          <w:p w14:paraId="248D035A">
            <w:pPr>
              <w:jc w:val="center"/>
              <w:rPr>
                <w:rFonts w:hint="eastAsia"/>
                <w:sz w:val="18"/>
              </w:rPr>
            </w:pPr>
            <w:r>
              <w:rPr>
                <w:rFonts w:hint="eastAsia"/>
                <w:sz w:val="18"/>
              </w:rPr>
              <w:t>项目</w:t>
            </w:r>
          </w:p>
        </w:tc>
        <w:tc>
          <w:tcPr>
            <w:tcW w:w="2435" w:type="dxa"/>
            <w:vMerge w:val="restart"/>
            <w:noWrap w:val="0"/>
            <w:vAlign w:val="center"/>
          </w:tcPr>
          <w:p w14:paraId="73B33D4E">
            <w:pPr>
              <w:jc w:val="center"/>
              <w:rPr>
                <w:sz w:val="18"/>
              </w:rPr>
            </w:pPr>
            <w:r>
              <w:rPr>
                <w:rFonts w:hint="eastAsia"/>
                <w:sz w:val="18"/>
              </w:rPr>
              <w:t>允许谝差（㎜）</w:t>
            </w:r>
          </w:p>
        </w:tc>
        <w:tc>
          <w:tcPr>
            <w:tcW w:w="4871" w:type="dxa"/>
            <w:gridSpan w:val="2"/>
            <w:tcBorders>
              <w:right w:val="nil"/>
            </w:tcBorders>
            <w:noWrap w:val="0"/>
            <w:vAlign w:val="center"/>
          </w:tcPr>
          <w:p w14:paraId="0B9B19ED">
            <w:pPr>
              <w:jc w:val="center"/>
              <w:rPr>
                <w:rFonts w:hint="eastAsia"/>
                <w:sz w:val="18"/>
              </w:rPr>
            </w:pPr>
            <w:r>
              <w:rPr>
                <w:rFonts w:hint="eastAsia"/>
                <w:sz w:val="18"/>
              </w:rPr>
              <w:t>验收方法</w:t>
            </w:r>
          </w:p>
        </w:tc>
      </w:tr>
      <w:tr w14:paraId="71E2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435" w:type="dxa"/>
            <w:vMerge w:val="continue"/>
            <w:tcBorders>
              <w:left w:val="nil"/>
            </w:tcBorders>
            <w:noWrap w:val="0"/>
            <w:vAlign w:val="center"/>
          </w:tcPr>
          <w:p w14:paraId="1FD8F03A">
            <w:pPr>
              <w:jc w:val="center"/>
              <w:rPr>
                <w:sz w:val="18"/>
              </w:rPr>
            </w:pPr>
          </w:p>
        </w:tc>
        <w:tc>
          <w:tcPr>
            <w:tcW w:w="2435" w:type="dxa"/>
            <w:vMerge w:val="continue"/>
            <w:noWrap w:val="0"/>
            <w:vAlign w:val="center"/>
          </w:tcPr>
          <w:p w14:paraId="44A80581">
            <w:pPr>
              <w:jc w:val="center"/>
              <w:rPr>
                <w:sz w:val="18"/>
              </w:rPr>
            </w:pPr>
          </w:p>
        </w:tc>
        <w:tc>
          <w:tcPr>
            <w:tcW w:w="2435" w:type="dxa"/>
            <w:noWrap w:val="0"/>
            <w:vAlign w:val="center"/>
          </w:tcPr>
          <w:p w14:paraId="168E9A3C">
            <w:pPr>
              <w:jc w:val="center"/>
              <w:rPr>
                <w:rFonts w:hint="eastAsia"/>
                <w:sz w:val="18"/>
              </w:rPr>
            </w:pPr>
            <w:r>
              <w:rPr>
                <w:rFonts w:hint="eastAsia"/>
                <w:sz w:val="18"/>
              </w:rPr>
              <w:t>量具</w:t>
            </w:r>
          </w:p>
        </w:tc>
        <w:tc>
          <w:tcPr>
            <w:tcW w:w="2436" w:type="dxa"/>
            <w:tcBorders>
              <w:right w:val="nil"/>
            </w:tcBorders>
            <w:noWrap w:val="0"/>
            <w:vAlign w:val="center"/>
          </w:tcPr>
          <w:p w14:paraId="6F3C096C">
            <w:pPr>
              <w:jc w:val="center"/>
              <w:rPr>
                <w:rFonts w:hint="eastAsia"/>
                <w:sz w:val="18"/>
              </w:rPr>
            </w:pPr>
            <w:r>
              <w:rPr>
                <w:rFonts w:hint="eastAsia"/>
                <w:sz w:val="18"/>
              </w:rPr>
              <w:t>测量方法</w:t>
            </w:r>
          </w:p>
        </w:tc>
      </w:tr>
      <w:tr w14:paraId="5FDCE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2435" w:type="dxa"/>
            <w:tcBorders>
              <w:left w:val="nil"/>
              <w:bottom w:val="single" w:color="auto" w:sz="4" w:space="0"/>
            </w:tcBorders>
            <w:noWrap w:val="0"/>
            <w:vAlign w:val="center"/>
          </w:tcPr>
          <w:p w14:paraId="3E07BB46">
            <w:pPr>
              <w:jc w:val="center"/>
              <w:rPr>
                <w:rFonts w:hint="eastAsia"/>
                <w:sz w:val="18"/>
              </w:rPr>
            </w:pPr>
            <w:r>
              <w:rPr>
                <w:rFonts w:hint="eastAsia"/>
                <w:sz w:val="18"/>
              </w:rPr>
              <w:t>表面平整度</w:t>
            </w:r>
          </w:p>
        </w:tc>
        <w:tc>
          <w:tcPr>
            <w:tcW w:w="2435" w:type="dxa"/>
            <w:tcBorders>
              <w:bottom w:val="single" w:color="auto" w:sz="4" w:space="0"/>
            </w:tcBorders>
            <w:noWrap w:val="0"/>
            <w:vAlign w:val="center"/>
          </w:tcPr>
          <w:p w14:paraId="2EE60F2D">
            <w:pPr>
              <w:jc w:val="center"/>
              <w:rPr>
                <w:sz w:val="18"/>
              </w:rPr>
            </w:pPr>
            <w:r>
              <w:rPr>
                <w:rFonts w:hint="eastAsia"/>
                <w:sz w:val="18"/>
              </w:rPr>
              <w:t>≤2</w:t>
            </w:r>
          </w:p>
        </w:tc>
        <w:tc>
          <w:tcPr>
            <w:tcW w:w="2435" w:type="dxa"/>
            <w:tcBorders>
              <w:bottom w:val="single" w:color="auto" w:sz="4" w:space="0"/>
            </w:tcBorders>
            <w:noWrap w:val="0"/>
            <w:vAlign w:val="center"/>
          </w:tcPr>
          <w:p w14:paraId="38FDAC3C">
            <w:pPr>
              <w:jc w:val="center"/>
              <w:rPr>
                <w:rFonts w:hint="eastAsia"/>
                <w:sz w:val="18"/>
              </w:rPr>
            </w:pPr>
            <w:r>
              <w:rPr>
                <w:rFonts w:hint="eastAsia"/>
                <w:sz w:val="18"/>
              </w:rPr>
              <w:t>2</w:t>
            </w:r>
            <w:r>
              <w:rPr>
                <w:sz w:val="18"/>
              </w:rPr>
              <w:t>m</w:t>
            </w:r>
            <w:r>
              <w:rPr>
                <w:rFonts w:hint="eastAsia"/>
                <w:sz w:val="18"/>
              </w:rPr>
              <w:t>靠尺和楔形塞尺</w:t>
            </w:r>
          </w:p>
        </w:tc>
        <w:tc>
          <w:tcPr>
            <w:tcW w:w="2436" w:type="dxa"/>
            <w:tcBorders>
              <w:bottom w:val="single" w:color="auto" w:sz="4" w:space="0"/>
              <w:right w:val="nil"/>
            </w:tcBorders>
            <w:noWrap w:val="0"/>
            <w:vAlign w:val="top"/>
          </w:tcPr>
          <w:p w14:paraId="1F986B27">
            <w:pPr>
              <w:rPr>
                <w:rFonts w:hint="eastAsia"/>
                <w:sz w:val="18"/>
              </w:rPr>
            </w:pPr>
            <w:r>
              <w:rPr>
                <w:rFonts w:hint="eastAsia"/>
                <w:sz w:val="18"/>
              </w:rPr>
              <w:t>每室测量不少于二处，取最大值。</w:t>
            </w:r>
          </w:p>
        </w:tc>
      </w:tr>
      <w:tr w14:paraId="17D0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2435" w:type="dxa"/>
            <w:tcBorders>
              <w:left w:val="nil"/>
              <w:bottom w:val="single" w:color="auto" w:sz="4" w:space="0"/>
            </w:tcBorders>
            <w:noWrap w:val="0"/>
            <w:vAlign w:val="center"/>
          </w:tcPr>
          <w:p w14:paraId="326960F4">
            <w:pPr>
              <w:jc w:val="center"/>
              <w:rPr>
                <w:sz w:val="18"/>
              </w:rPr>
            </w:pPr>
            <w:r>
              <w:rPr>
                <w:rFonts w:hint="eastAsia"/>
                <w:sz w:val="18"/>
              </w:rPr>
              <w:t>立面垂直度</w:t>
            </w:r>
          </w:p>
        </w:tc>
        <w:tc>
          <w:tcPr>
            <w:tcW w:w="2435" w:type="dxa"/>
            <w:tcBorders>
              <w:left w:val="nil"/>
              <w:bottom w:val="single" w:color="auto" w:sz="4" w:space="0"/>
            </w:tcBorders>
            <w:noWrap w:val="0"/>
            <w:vAlign w:val="center"/>
          </w:tcPr>
          <w:p w14:paraId="70C6EA76">
            <w:pPr>
              <w:jc w:val="center"/>
              <w:rPr>
                <w:sz w:val="18"/>
              </w:rPr>
            </w:pPr>
            <w:r>
              <w:rPr>
                <w:rFonts w:hint="eastAsia"/>
                <w:sz w:val="18"/>
              </w:rPr>
              <w:t>≤3</w:t>
            </w:r>
          </w:p>
        </w:tc>
        <w:tc>
          <w:tcPr>
            <w:tcW w:w="2435" w:type="dxa"/>
            <w:vMerge w:val="restart"/>
            <w:noWrap w:val="0"/>
            <w:vAlign w:val="center"/>
          </w:tcPr>
          <w:p w14:paraId="2879B90E">
            <w:pPr>
              <w:jc w:val="center"/>
              <w:rPr>
                <w:rFonts w:hint="eastAsia"/>
                <w:sz w:val="18"/>
              </w:rPr>
            </w:pPr>
            <w:r>
              <w:rPr>
                <w:rFonts w:hint="eastAsia"/>
                <w:sz w:val="18"/>
              </w:rPr>
              <w:t>2</w:t>
            </w:r>
            <w:r>
              <w:rPr>
                <w:sz w:val="18"/>
              </w:rPr>
              <w:t>m</w:t>
            </w:r>
            <w:r>
              <w:rPr>
                <w:rFonts w:hint="eastAsia"/>
                <w:sz w:val="18"/>
              </w:rPr>
              <w:t>托线板</w:t>
            </w:r>
          </w:p>
        </w:tc>
        <w:tc>
          <w:tcPr>
            <w:tcW w:w="2436" w:type="dxa"/>
            <w:vMerge w:val="restart"/>
            <w:tcBorders>
              <w:right w:val="nil"/>
            </w:tcBorders>
            <w:noWrap w:val="0"/>
            <w:vAlign w:val="top"/>
          </w:tcPr>
          <w:p w14:paraId="680CC069">
            <w:pPr>
              <w:rPr>
                <w:sz w:val="18"/>
              </w:rPr>
            </w:pPr>
            <w:r>
              <w:rPr>
                <w:rFonts w:hint="eastAsia"/>
                <w:sz w:val="18"/>
              </w:rPr>
              <w:t>每室随机选一面墙，测量不少于二处，取最大值。</w:t>
            </w:r>
          </w:p>
        </w:tc>
      </w:tr>
      <w:tr w14:paraId="4DDD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3" w:hRule="atLeast"/>
        </w:trPr>
        <w:tc>
          <w:tcPr>
            <w:tcW w:w="2435" w:type="dxa"/>
            <w:tcBorders>
              <w:left w:val="nil"/>
              <w:bottom w:val="single" w:color="auto" w:sz="4" w:space="0"/>
            </w:tcBorders>
            <w:noWrap w:val="0"/>
            <w:vAlign w:val="center"/>
          </w:tcPr>
          <w:p w14:paraId="79F59071">
            <w:pPr>
              <w:jc w:val="center"/>
              <w:rPr>
                <w:rFonts w:hint="eastAsia"/>
                <w:sz w:val="18"/>
              </w:rPr>
            </w:pPr>
            <w:r>
              <w:rPr>
                <w:rFonts w:hint="eastAsia"/>
                <w:sz w:val="18"/>
              </w:rPr>
              <w:t>阴阳垂直度</w:t>
            </w:r>
          </w:p>
        </w:tc>
        <w:tc>
          <w:tcPr>
            <w:tcW w:w="2435" w:type="dxa"/>
            <w:tcBorders>
              <w:left w:val="nil"/>
              <w:bottom w:val="single" w:color="auto" w:sz="4" w:space="0"/>
            </w:tcBorders>
            <w:noWrap w:val="0"/>
            <w:vAlign w:val="center"/>
          </w:tcPr>
          <w:p w14:paraId="6C498D3C">
            <w:pPr>
              <w:jc w:val="center"/>
              <w:rPr>
                <w:rFonts w:hint="eastAsia"/>
                <w:sz w:val="18"/>
              </w:rPr>
            </w:pPr>
            <w:r>
              <w:rPr>
                <w:rFonts w:hint="eastAsia"/>
                <w:sz w:val="18"/>
              </w:rPr>
              <w:t>≤2</w:t>
            </w:r>
          </w:p>
        </w:tc>
        <w:tc>
          <w:tcPr>
            <w:tcW w:w="2435" w:type="dxa"/>
            <w:vMerge w:val="continue"/>
            <w:tcBorders>
              <w:bottom w:val="single" w:color="auto" w:sz="4" w:space="0"/>
            </w:tcBorders>
            <w:noWrap w:val="0"/>
            <w:vAlign w:val="center"/>
          </w:tcPr>
          <w:p w14:paraId="1D9F1E51">
            <w:pPr>
              <w:jc w:val="center"/>
              <w:rPr>
                <w:sz w:val="18"/>
              </w:rPr>
            </w:pPr>
          </w:p>
        </w:tc>
        <w:tc>
          <w:tcPr>
            <w:tcW w:w="2436" w:type="dxa"/>
            <w:vMerge w:val="continue"/>
            <w:tcBorders>
              <w:bottom w:val="single" w:color="auto" w:sz="4" w:space="0"/>
              <w:right w:val="nil"/>
            </w:tcBorders>
            <w:noWrap w:val="0"/>
            <w:vAlign w:val="top"/>
          </w:tcPr>
          <w:p w14:paraId="0FBFD6B6">
            <w:pPr>
              <w:rPr>
                <w:sz w:val="18"/>
              </w:rPr>
            </w:pPr>
          </w:p>
        </w:tc>
      </w:tr>
      <w:tr w14:paraId="4CAF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4" w:hRule="atLeast"/>
        </w:trPr>
        <w:tc>
          <w:tcPr>
            <w:tcW w:w="2435" w:type="dxa"/>
            <w:tcBorders>
              <w:left w:val="nil"/>
              <w:bottom w:val="single" w:color="auto" w:sz="4" w:space="0"/>
            </w:tcBorders>
            <w:noWrap w:val="0"/>
            <w:vAlign w:val="center"/>
          </w:tcPr>
          <w:p w14:paraId="5D9528C6">
            <w:pPr>
              <w:jc w:val="center"/>
              <w:rPr>
                <w:rFonts w:hint="eastAsia"/>
                <w:sz w:val="18"/>
              </w:rPr>
            </w:pPr>
            <w:r>
              <w:rPr>
                <w:rFonts w:hint="eastAsia"/>
                <w:sz w:val="18"/>
              </w:rPr>
              <w:t>阴阳角方正度</w:t>
            </w:r>
          </w:p>
        </w:tc>
        <w:tc>
          <w:tcPr>
            <w:tcW w:w="2435" w:type="dxa"/>
            <w:tcBorders>
              <w:left w:val="nil"/>
              <w:bottom w:val="single" w:color="auto" w:sz="4" w:space="0"/>
            </w:tcBorders>
            <w:noWrap w:val="0"/>
            <w:vAlign w:val="center"/>
          </w:tcPr>
          <w:p w14:paraId="54C5B507">
            <w:pPr>
              <w:jc w:val="center"/>
              <w:rPr>
                <w:rFonts w:hint="eastAsia"/>
                <w:sz w:val="18"/>
              </w:rPr>
            </w:pPr>
            <w:r>
              <w:rPr>
                <w:rFonts w:hint="eastAsia"/>
                <w:sz w:val="18"/>
              </w:rPr>
              <w:t>≤2</w:t>
            </w:r>
          </w:p>
        </w:tc>
        <w:tc>
          <w:tcPr>
            <w:tcW w:w="2435" w:type="dxa"/>
            <w:tcBorders>
              <w:left w:val="nil"/>
              <w:bottom w:val="single" w:color="auto" w:sz="4" w:space="0"/>
            </w:tcBorders>
            <w:noWrap w:val="0"/>
            <w:vAlign w:val="center"/>
          </w:tcPr>
          <w:p w14:paraId="6D1BFCC5">
            <w:pPr>
              <w:jc w:val="center"/>
              <w:rPr>
                <w:rFonts w:hint="eastAsia"/>
                <w:sz w:val="18"/>
              </w:rPr>
            </w:pPr>
            <w:r>
              <w:rPr>
                <w:rFonts w:hint="eastAsia"/>
                <w:sz w:val="18"/>
              </w:rPr>
              <w:t>用角尺和楔形塞尺</w:t>
            </w:r>
          </w:p>
        </w:tc>
        <w:tc>
          <w:tcPr>
            <w:tcW w:w="2436" w:type="dxa"/>
            <w:tcBorders>
              <w:left w:val="nil"/>
              <w:bottom w:val="single" w:color="auto" w:sz="4" w:space="0"/>
              <w:right w:val="nil"/>
            </w:tcBorders>
            <w:noWrap w:val="0"/>
            <w:vAlign w:val="center"/>
          </w:tcPr>
          <w:p w14:paraId="51FE1B8E">
            <w:pPr>
              <w:jc w:val="center"/>
              <w:rPr>
                <w:rFonts w:hint="eastAsia"/>
                <w:sz w:val="18"/>
              </w:rPr>
            </w:pPr>
            <w:r>
              <w:rPr>
                <w:rFonts w:hint="eastAsia"/>
                <w:sz w:val="18"/>
              </w:rPr>
              <w:t>每室随机测量一阴阳角。</w:t>
            </w:r>
          </w:p>
        </w:tc>
      </w:tr>
    </w:tbl>
    <w:p w14:paraId="7516AF71">
      <w:pPr>
        <w:rPr>
          <w:rFonts w:ascii="宋体" w:hAnsi="华文细黑"/>
        </w:rPr>
      </w:pPr>
    </w:p>
    <w:p w14:paraId="49DF2338">
      <w:pPr>
        <w:jc w:val="center"/>
        <w:rPr>
          <w:rFonts w:ascii="华文中宋" w:hAnsi="华文中宋" w:eastAsia="华文中宋"/>
          <w:sz w:val="28"/>
        </w:rPr>
      </w:pPr>
      <w:r>
        <w:rPr>
          <w:rFonts w:hint="eastAsia" w:ascii="华文中宋" w:hAnsi="华文中宋" w:eastAsia="华文中宋"/>
          <w:sz w:val="28"/>
        </w:rPr>
        <w:t>第十条   油漆工作业</w:t>
      </w:r>
    </w:p>
    <w:p w14:paraId="64DB3398">
      <w:pPr>
        <w:ind w:left="480"/>
        <w:rPr>
          <w:rFonts w:hint="eastAsia" w:ascii="宋体" w:hAnsi="华文细黑"/>
        </w:rPr>
      </w:pPr>
      <w:r>
        <w:rPr>
          <w:rFonts w:hint="eastAsia" w:ascii="宋体" w:hAnsi="华文细黑"/>
        </w:rPr>
        <w:t>（一）油漆的基本要求和验收方法。</w:t>
      </w:r>
    </w:p>
    <w:p w14:paraId="5E37D16F">
      <w:pPr>
        <w:ind w:left="480"/>
        <w:rPr>
          <w:rFonts w:hint="eastAsia" w:ascii="宋体" w:hAnsi="华文细黑"/>
        </w:rPr>
      </w:pPr>
      <w:r>
        <w:rPr>
          <w:rFonts w:hint="eastAsia" w:ascii="宋体" w:hAnsi="华文细黑"/>
        </w:rPr>
        <w:t>① 钉孔、接缝处刮灰应饱满，调色、点色、补色粉。</w:t>
      </w:r>
    </w:p>
    <w:p w14:paraId="7F3CEAE3">
      <w:pPr>
        <w:ind w:left="480"/>
        <w:rPr>
          <w:rFonts w:hint="eastAsia" w:ascii="宋体" w:hAnsi="华文细黑"/>
        </w:rPr>
      </w:pPr>
      <w:r>
        <w:rPr>
          <w:rFonts w:hint="eastAsia" w:ascii="宋体" w:hAnsi="华文细黑"/>
        </w:rPr>
        <w:t>② 油漆涂刷质量及验收方法应符合表15的规定。</w:t>
      </w:r>
    </w:p>
    <w:p w14:paraId="41FD4936">
      <w:pPr>
        <w:tabs>
          <w:tab w:val="center" w:pos="4762"/>
          <w:tab w:val="left" w:pos="8840"/>
        </w:tabs>
        <w:jc w:val="left"/>
        <w:rPr>
          <w:rFonts w:hint="eastAsia" w:ascii="宋体" w:hAnsi="华文细黑"/>
        </w:rPr>
      </w:pPr>
      <w:r>
        <w:rPr>
          <w:rFonts w:ascii="宋体" w:hAnsi="华文细黑"/>
        </w:rPr>
        <w:tab/>
      </w:r>
    </w:p>
    <w:p w14:paraId="182D539C">
      <w:pPr>
        <w:tabs>
          <w:tab w:val="center" w:pos="4762"/>
          <w:tab w:val="left" w:pos="8840"/>
          <w:tab w:val="right" w:pos="9525"/>
        </w:tabs>
        <w:jc w:val="left"/>
        <w:rPr>
          <w:rFonts w:hint="eastAsia" w:ascii="华文细黑" w:hAnsi="华文细黑" w:eastAsia="华文细黑"/>
        </w:rPr>
      </w:pPr>
      <w:r>
        <w:rPr>
          <w:rFonts w:ascii="华文细黑" w:hAnsi="华文细黑" w:eastAsia="华文细黑"/>
        </w:rPr>
        <w:tab/>
      </w:r>
      <w:r>
        <w:rPr>
          <w:rFonts w:hint="eastAsia" w:ascii="华文细黑" w:hAnsi="华文细黑" w:eastAsia="华文细黑"/>
        </w:rPr>
        <w:t>油漆涂刷质量及验收方法</w:t>
      </w:r>
      <w:r>
        <w:rPr>
          <w:rFonts w:ascii="华文细黑" w:hAnsi="华文细黑" w:eastAsia="华文细黑"/>
        </w:rPr>
        <w:tab/>
      </w:r>
      <w:r>
        <w:rPr>
          <w:rFonts w:hint="eastAsia" w:ascii="华文细黑" w:hAnsi="华文细黑" w:eastAsia="华文细黑"/>
        </w:rPr>
        <w:t>表15</w:t>
      </w:r>
      <w:r>
        <w:rPr>
          <w:rFonts w:ascii="华文细黑" w:hAnsi="华文细黑" w:eastAsia="华文细黑"/>
        </w:rPr>
        <w:tab/>
      </w:r>
      <w:r>
        <w:rPr>
          <w:rFonts w:ascii="华文细黑" w:hAnsi="华文细黑" w:eastAsia="华文细黑"/>
        </w:rPr>
        <w:tab/>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A055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Borders>
              <w:left w:val="nil"/>
            </w:tcBorders>
            <w:noWrap w:val="0"/>
            <w:vAlign w:val="top"/>
          </w:tcPr>
          <w:p w14:paraId="36CD567E">
            <w:pPr>
              <w:jc w:val="center"/>
              <w:rPr>
                <w:rFonts w:hint="eastAsia"/>
                <w:sz w:val="18"/>
              </w:rPr>
            </w:pPr>
            <w:r>
              <w:rPr>
                <w:rFonts w:hint="eastAsia"/>
                <w:sz w:val="18"/>
              </w:rPr>
              <w:t>要求</w:t>
            </w:r>
          </w:p>
        </w:tc>
        <w:tc>
          <w:tcPr>
            <w:tcW w:w="4871" w:type="dxa"/>
            <w:tcBorders>
              <w:right w:val="nil"/>
            </w:tcBorders>
            <w:noWrap w:val="0"/>
            <w:vAlign w:val="top"/>
          </w:tcPr>
          <w:p w14:paraId="15408F77">
            <w:pPr>
              <w:jc w:val="center"/>
              <w:rPr>
                <w:rFonts w:hint="eastAsia"/>
                <w:sz w:val="18"/>
              </w:rPr>
            </w:pPr>
            <w:r>
              <w:rPr>
                <w:rFonts w:hint="eastAsia"/>
                <w:sz w:val="18"/>
              </w:rPr>
              <w:t>验收方法</w:t>
            </w:r>
          </w:p>
        </w:tc>
      </w:tr>
      <w:tr w14:paraId="4CD2B6A6">
        <w:tblPrEx>
          <w:tblCellMar>
            <w:top w:w="0" w:type="dxa"/>
            <w:left w:w="108" w:type="dxa"/>
            <w:bottom w:w="0" w:type="dxa"/>
            <w:right w:w="108" w:type="dxa"/>
          </w:tblCellMar>
        </w:tblPrEx>
        <w:trPr>
          <w:cantSplit/>
        </w:trPr>
        <w:tc>
          <w:tcPr>
            <w:tcW w:w="4870" w:type="dxa"/>
            <w:tcBorders>
              <w:left w:val="nil"/>
            </w:tcBorders>
            <w:noWrap w:val="0"/>
            <w:vAlign w:val="top"/>
          </w:tcPr>
          <w:p w14:paraId="183891E2">
            <w:pPr>
              <w:jc w:val="center"/>
              <w:rPr>
                <w:rFonts w:hint="eastAsia"/>
                <w:sz w:val="18"/>
              </w:rPr>
            </w:pPr>
            <w:r>
              <w:rPr>
                <w:rFonts w:hint="eastAsia"/>
                <w:sz w:val="18"/>
              </w:rPr>
              <w:t>木纹清晰，棕眼刮平</w:t>
            </w:r>
          </w:p>
        </w:tc>
        <w:tc>
          <w:tcPr>
            <w:tcW w:w="4871" w:type="dxa"/>
            <w:vMerge w:val="restart"/>
            <w:tcBorders>
              <w:right w:val="nil"/>
            </w:tcBorders>
            <w:noWrap w:val="0"/>
            <w:vAlign w:val="top"/>
          </w:tcPr>
          <w:p w14:paraId="2FA03CD7">
            <w:pPr>
              <w:jc w:val="center"/>
              <w:rPr>
                <w:rFonts w:hint="eastAsia"/>
                <w:sz w:val="18"/>
              </w:rPr>
            </w:pPr>
          </w:p>
          <w:p w14:paraId="352099DF">
            <w:pPr>
              <w:jc w:val="center"/>
              <w:rPr>
                <w:rFonts w:hint="eastAsia"/>
                <w:sz w:val="18"/>
              </w:rPr>
            </w:pPr>
          </w:p>
          <w:p w14:paraId="48B8D269">
            <w:pPr>
              <w:jc w:val="center"/>
              <w:rPr>
                <w:rFonts w:hint="eastAsia"/>
                <w:sz w:val="18"/>
              </w:rPr>
            </w:pPr>
            <w:r>
              <w:rPr>
                <w:rFonts w:hint="eastAsia"/>
                <w:sz w:val="18"/>
              </w:rPr>
              <w:t>应在涂料实干后，正视、目测或手感</w:t>
            </w:r>
          </w:p>
        </w:tc>
      </w:tr>
      <w:tr w14:paraId="08ED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45CC30D6">
            <w:pPr>
              <w:jc w:val="center"/>
              <w:rPr>
                <w:rFonts w:hint="eastAsia"/>
                <w:sz w:val="18"/>
              </w:rPr>
            </w:pPr>
            <w:r>
              <w:rPr>
                <w:rFonts w:hint="eastAsia"/>
                <w:sz w:val="18"/>
              </w:rPr>
              <w:t>平整光滑</w:t>
            </w:r>
          </w:p>
        </w:tc>
        <w:tc>
          <w:tcPr>
            <w:tcW w:w="4871" w:type="dxa"/>
            <w:vMerge w:val="continue"/>
            <w:tcBorders>
              <w:right w:val="nil"/>
            </w:tcBorders>
            <w:noWrap w:val="0"/>
            <w:vAlign w:val="top"/>
          </w:tcPr>
          <w:p w14:paraId="06986277">
            <w:pPr>
              <w:rPr>
                <w:sz w:val="18"/>
              </w:rPr>
            </w:pPr>
          </w:p>
        </w:tc>
      </w:tr>
      <w:tr w14:paraId="5E8E8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0D264C93">
            <w:pPr>
              <w:jc w:val="center"/>
              <w:rPr>
                <w:rFonts w:hint="eastAsia"/>
                <w:sz w:val="18"/>
              </w:rPr>
            </w:pPr>
            <w:r>
              <w:rPr>
                <w:rFonts w:hint="eastAsia"/>
                <w:sz w:val="18"/>
              </w:rPr>
              <w:t>裹棱、流坠、皱皮大面无、小面明显处无</w:t>
            </w:r>
          </w:p>
        </w:tc>
        <w:tc>
          <w:tcPr>
            <w:tcW w:w="4871" w:type="dxa"/>
            <w:vMerge w:val="continue"/>
            <w:tcBorders>
              <w:right w:val="nil"/>
            </w:tcBorders>
            <w:noWrap w:val="0"/>
            <w:vAlign w:val="top"/>
          </w:tcPr>
          <w:p w14:paraId="5AF31767">
            <w:pPr>
              <w:rPr>
                <w:sz w:val="18"/>
              </w:rPr>
            </w:pPr>
          </w:p>
        </w:tc>
      </w:tr>
      <w:tr w14:paraId="3ADE8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4C1B58AA">
            <w:pPr>
              <w:jc w:val="center"/>
              <w:rPr>
                <w:rFonts w:hint="eastAsia"/>
                <w:sz w:val="18"/>
              </w:rPr>
            </w:pPr>
            <w:r>
              <w:rPr>
                <w:rFonts w:hint="eastAsia"/>
                <w:sz w:val="18"/>
              </w:rPr>
              <w:t>颜色基本一致，无刷纹</w:t>
            </w:r>
          </w:p>
        </w:tc>
        <w:tc>
          <w:tcPr>
            <w:tcW w:w="4871" w:type="dxa"/>
            <w:vMerge w:val="continue"/>
            <w:tcBorders>
              <w:right w:val="nil"/>
            </w:tcBorders>
            <w:noWrap w:val="0"/>
            <w:vAlign w:val="top"/>
          </w:tcPr>
          <w:p w14:paraId="43637E3C">
            <w:pPr>
              <w:rPr>
                <w:sz w:val="18"/>
              </w:rPr>
            </w:pPr>
          </w:p>
        </w:tc>
      </w:tr>
      <w:tr w14:paraId="645E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656DE5F4">
            <w:pPr>
              <w:jc w:val="center"/>
              <w:rPr>
                <w:rFonts w:hint="eastAsia"/>
                <w:sz w:val="18"/>
              </w:rPr>
            </w:pPr>
            <w:r>
              <w:rPr>
                <w:rFonts w:hint="eastAsia"/>
                <w:sz w:val="18"/>
              </w:rPr>
              <w:t>不允许有漏刷，脱皮，斑纹</w:t>
            </w:r>
          </w:p>
        </w:tc>
        <w:tc>
          <w:tcPr>
            <w:tcW w:w="4871" w:type="dxa"/>
            <w:vMerge w:val="continue"/>
            <w:tcBorders>
              <w:right w:val="nil"/>
            </w:tcBorders>
            <w:noWrap w:val="0"/>
            <w:vAlign w:val="top"/>
          </w:tcPr>
          <w:p w14:paraId="673CC20C">
            <w:pPr>
              <w:rPr>
                <w:sz w:val="18"/>
              </w:rPr>
            </w:pPr>
          </w:p>
        </w:tc>
      </w:tr>
    </w:tbl>
    <w:p w14:paraId="37BBF93F">
      <w:pPr>
        <w:rPr>
          <w:sz w:val="18"/>
        </w:rPr>
      </w:pPr>
    </w:p>
    <w:p w14:paraId="01B87083">
      <w:pPr>
        <w:ind w:left="480"/>
        <w:rPr>
          <w:rFonts w:hint="eastAsia" w:ascii="宋体" w:hAnsi="华文细黑"/>
        </w:rPr>
      </w:pPr>
      <w:r>
        <w:rPr>
          <w:rFonts w:hint="eastAsia" w:ascii="宋体" w:hAnsi="华文细黑"/>
        </w:rPr>
        <w:t>（二）裱糊。</w:t>
      </w:r>
    </w:p>
    <w:p w14:paraId="68BB9845">
      <w:pPr>
        <w:ind w:left="480"/>
        <w:rPr>
          <w:rFonts w:hint="eastAsia" w:ascii="宋体" w:hAnsi="华文细黑"/>
        </w:rPr>
      </w:pPr>
      <w:r>
        <w:rPr>
          <w:rFonts w:hint="eastAsia" w:ascii="宋体" w:hAnsi="华文细黑"/>
        </w:rPr>
        <w:t>① 裱糊壁纸（布）的质量要求及验收方法应符合表16的规定。</w:t>
      </w:r>
    </w:p>
    <w:p w14:paraId="1C5DAB2C">
      <w:pPr>
        <w:rPr>
          <w:rFonts w:hint="eastAsia" w:ascii="华文细黑" w:hAnsi="华文细黑" w:eastAsia="华文细黑"/>
        </w:rPr>
      </w:pPr>
    </w:p>
    <w:p w14:paraId="13B0166A">
      <w:pPr>
        <w:tabs>
          <w:tab w:val="center" w:pos="4762"/>
          <w:tab w:val="left" w:pos="8803"/>
        </w:tabs>
        <w:jc w:val="left"/>
        <w:rPr>
          <w:rFonts w:hint="eastAsia" w:ascii="宋体" w:hAnsi="华文细黑"/>
        </w:rPr>
      </w:pPr>
      <w:r>
        <w:rPr>
          <w:rFonts w:ascii="华文细黑" w:hAnsi="华文细黑" w:eastAsia="华文细黑"/>
        </w:rPr>
        <w:tab/>
      </w:r>
      <w:r>
        <w:rPr>
          <w:rFonts w:hint="eastAsia" w:ascii="华文细黑" w:hAnsi="华文细黑" w:eastAsia="华文细黑"/>
        </w:rPr>
        <w:t>裱糊壁纸（布）的质量要求及验收方法</w:t>
      </w:r>
      <w:r>
        <w:rPr>
          <w:rFonts w:ascii="华文细黑" w:hAnsi="华文细黑" w:eastAsia="华文细黑"/>
        </w:rPr>
        <w:tab/>
      </w:r>
      <w:r>
        <w:rPr>
          <w:rFonts w:hint="eastAsia" w:ascii="华文细黑" w:hAnsi="华文细黑" w:eastAsia="华文细黑"/>
        </w:rPr>
        <w:t>表16</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29"/>
        <w:gridCol w:w="2146"/>
        <w:gridCol w:w="2147"/>
      </w:tblGrid>
      <w:tr w14:paraId="4E89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70" w:type="dxa"/>
            <w:tcBorders>
              <w:left w:val="nil"/>
            </w:tcBorders>
            <w:noWrap w:val="0"/>
            <w:vAlign w:val="top"/>
          </w:tcPr>
          <w:p w14:paraId="44D346F1">
            <w:pPr>
              <w:jc w:val="center"/>
              <w:rPr>
                <w:rFonts w:hint="eastAsia"/>
                <w:sz w:val="18"/>
              </w:rPr>
            </w:pPr>
            <w:r>
              <w:rPr>
                <w:rFonts w:hint="eastAsia"/>
                <w:sz w:val="18"/>
              </w:rPr>
              <w:t>要求</w:t>
            </w:r>
          </w:p>
        </w:tc>
        <w:tc>
          <w:tcPr>
            <w:tcW w:w="4871" w:type="dxa"/>
            <w:gridSpan w:val="2"/>
            <w:tcBorders>
              <w:right w:val="nil"/>
            </w:tcBorders>
            <w:noWrap w:val="0"/>
            <w:vAlign w:val="top"/>
          </w:tcPr>
          <w:p w14:paraId="5ED7F496">
            <w:pPr>
              <w:jc w:val="center"/>
              <w:rPr>
                <w:rFonts w:hint="eastAsia"/>
                <w:sz w:val="18"/>
              </w:rPr>
            </w:pPr>
            <w:r>
              <w:rPr>
                <w:rFonts w:hint="eastAsia"/>
                <w:sz w:val="18"/>
              </w:rPr>
              <w:t>验收方法</w:t>
            </w:r>
          </w:p>
        </w:tc>
      </w:tr>
      <w:tr w14:paraId="4EFC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6A3F5878">
            <w:pPr>
              <w:jc w:val="center"/>
              <w:rPr>
                <w:rFonts w:hint="eastAsia"/>
                <w:sz w:val="18"/>
              </w:rPr>
            </w:pPr>
            <w:r>
              <w:rPr>
                <w:rFonts w:hint="eastAsia"/>
                <w:sz w:val="18"/>
              </w:rPr>
              <w:t>色泽一致，无明显色差</w:t>
            </w:r>
          </w:p>
        </w:tc>
        <w:tc>
          <w:tcPr>
            <w:tcW w:w="4871" w:type="dxa"/>
            <w:gridSpan w:val="2"/>
            <w:vMerge w:val="restart"/>
            <w:tcBorders>
              <w:right w:val="nil"/>
            </w:tcBorders>
            <w:noWrap w:val="0"/>
            <w:vAlign w:val="center"/>
          </w:tcPr>
          <w:p w14:paraId="739FEB9F">
            <w:pPr>
              <w:jc w:val="center"/>
              <w:rPr>
                <w:rFonts w:hint="eastAsia"/>
                <w:sz w:val="18"/>
              </w:rPr>
            </w:pPr>
            <w:r>
              <w:rPr>
                <w:rFonts w:hint="eastAsia"/>
                <w:sz w:val="18"/>
              </w:rPr>
              <w:t>应在裱糊干燥后进行目测</w:t>
            </w:r>
          </w:p>
        </w:tc>
      </w:tr>
      <w:tr w14:paraId="3AFA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55F79197">
            <w:pPr>
              <w:jc w:val="center"/>
              <w:rPr>
                <w:rFonts w:hint="eastAsia"/>
                <w:sz w:val="18"/>
              </w:rPr>
            </w:pPr>
            <w:r>
              <w:rPr>
                <w:rFonts w:hint="eastAsia"/>
                <w:sz w:val="18"/>
              </w:rPr>
              <w:t>花纹图案，吻合恰当</w:t>
            </w:r>
          </w:p>
        </w:tc>
        <w:tc>
          <w:tcPr>
            <w:tcW w:w="4871" w:type="dxa"/>
            <w:gridSpan w:val="2"/>
            <w:vMerge w:val="continue"/>
            <w:tcBorders>
              <w:right w:val="nil"/>
            </w:tcBorders>
            <w:noWrap w:val="0"/>
            <w:vAlign w:val="top"/>
          </w:tcPr>
          <w:p w14:paraId="1234E69F">
            <w:pPr>
              <w:rPr>
                <w:sz w:val="18"/>
              </w:rPr>
            </w:pPr>
          </w:p>
        </w:tc>
      </w:tr>
      <w:tr w14:paraId="076D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3391F750">
            <w:pPr>
              <w:jc w:val="center"/>
              <w:rPr>
                <w:rFonts w:hint="eastAsia"/>
                <w:sz w:val="18"/>
              </w:rPr>
            </w:pPr>
            <w:r>
              <w:rPr>
                <w:rFonts w:hint="eastAsia"/>
                <w:sz w:val="18"/>
              </w:rPr>
              <w:t>与顶角线、踢脚线拼接紧密，无缝隙</w:t>
            </w:r>
          </w:p>
        </w:tc>
        <w:tc>
          <w:tcPr>
            <w:tcW w:w="4871" w:type="dxa"/>
            <w:gridSpan w:val="2"/>
            <w:vMerge w:val="continue"/>
            <w:tcBorders>
              <w:right w:val="nil"/>
            </w:tcBorders>
            <w:noWrap w:val="0"/>
            <w:vAlign w:val="top"/>
          </w:tcPr>
          <w:p w14:paraId="6118A5F4">
            <w:pPr>
              <w:rPr>
                <w:sz w:val="18"/>
              </w:rPr>
            </w:pPr>
          </w:p>
        </w:tc>
      </w:tr>
      <w:tr w14:paraId="25B64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5F042554">
            <w:pPr>
              <w:jc w:val="center"/>
              <w:rPr>
                <w:rFonts w:hint="eastAsia"/>
                <w:sz w:val="18"/>
              </w:rPr>
            </w:pPr>
            <w:r>
              <w:rPr>
                <w:rFonts w:hint="eastAsia"/>
                <w:sz w:val="18"/>
              </w:rPr>
              <w:t>粘贴牢固，不得有漏贴，补贴、脱层</w:t>
            </w:r>
          </w:p>
        </w:tc>
        <w:tc>
          <w:tcPr>
            <w:tcW w:w="4871" w:type="dxa"/>
            <w:gridSpan w:val="2"/>
            <w:vMerge w:val="continue"/>
            <w:tcBorders>
              <w:right w:val="nil"/>
            </w:tcBorders>
            <w:noWrap w:val="0"/>
            <w:vAlign w:val="top"/>
          </w:tcPr>
          <w:p w14:paraId="459BD772">
            <w:pPr>
              <w:rPr>
                <w:sz w:val="18"/>
              </w:rPr>
            </w:pPr>
          </w:p>
        </w:tc>
      </w:tr>
      <w:tr w14:paraId="7F380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76853D0D">
            <w:pPr>
              <w:jc w:val="center"/>
              <w:rPr>
                <w:rFonts w:hint="eastAsia"/>
                <w:sz w:val="18"/>
              </w:rPr>
            </w:pPr>
            <w:r>
              <w:rPr>
                <w:rFonts w:hint="eastAsia"/>
                <w:sz w:val="18"/>
              </w:rPr>
              <w:t>阴阳转角，棱角分明</w:t>
            </w:r>
          </w:p>
        </w:tc>
        <w:tc>
          <w:tcPr>
            <w:tcW w:w="4871" w:type="dxa"/>
            <w:gridSpan w:val="2"/>
            <w:vMerge w:val="continue"/>
            <w:tcBorders>
              <w:right w:val="nil"/>
            </w:tcBorders>
            <w:noWrap w:val="0"/>
            <w:vAlign w:val="top"/>
          </w:tcPr>
          <w:p w14:paraId="73FDCB92">
            <w:pPr>
              <w:rPr>
                <w:sz w:val="18"/>
              </w:rPr>
            </w:pPr>
          </w:p>
        </w:tc>
      </w:tr>
      <w:tr w14:paraId="3E86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0B06B781">
            <w:pPr>
              <w:jc w:val="center"/>
              <w:rPr>
                <w:rFonts w:hint="eastAsia"/>
                <w:sz w:val="18"/>
              </w:rPr>
            </w:pPr>
            <w:r>
              <w:rPr>
                <w:rFonts w:hint="eastAsia"/>
                <w:sz w:val="18"/>
              </w:rPr>
              <w:t>表面无皱折、污斑、翘边、波纹起伏</w:t>
            </w:r>
          </w:p>
        </w:tc>
        <w:tc>
          <w:tcPr>
            <w:tcW w:w="4871" w:type="dxa"/>
            <w:gridSpan w:val="2"/>
            <w:vMerge w:val="continue"/>
            <w:tcBorders>
              <w:right w:val="nil"/>
            </w:tcBorders>
            <w:noWrap w:val="0"/>
            <w:vAlign w:val="top"/>
          </w:tcPr>
          <w:p w14:paraId="1F20B104">
            <w:pPr>
              <w:rPr>
                <w:sz w:val="18"/>
              </w:rPr>
            </w:pPr>
          </w:p>
        </w:tc>
      </w:tr>
      <w:tr w14:paraId="59646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trPr>
        <w:tc>
          <w:tcPr>
            <w:tcW w:w="4870" w:type="dxa"/>
            <w:tcBorders>
              <w:left w:val="nil"/>
              <w:bottom w:val="single" w:color="auto" w:sz="4" w:space="0"/>
            </w:tcBorders>
            <w:noWrap w:val="0"/>
            <w:vAlign w:val="center"/>
          </w:tcPr>
          <w:p w14:paraId="2C909780">
            <w:pPr>
              <w:jc w:val="center"/>
              <w:rPr>
                <w:rFonts w:hint="eastAsia"/>
                <w:sz w:val="18"/>
              </w:rPr>
            </w:pPr>
            <w:r>
              <w:rPr>
                <w:rFonts w:hint="eastAsia"/>
                <w:sz w:val="18"/>
              </w:rPr>
              <w:t>壁纸垂直度3</w:t>
            </w:r>
            <w:r>
              <w:rPr>
                <w:sz w:val="18"/>
              </w:rPr>
              <w:t>m</w:t>
            </w:r>
            <w:r>
              <w:rPr>
                <w:rFonts w:hint="eastAsia"/>
                <w:sz w:val="18"/>
              </w:rPr>
              <w:t>内，不大于4㎜。</w:t>
            </w:r>
          </w:p>
        </w:tc>
        <w:tc>
          <w:tcPr>
            <w:tcW w:w="2435" w:type="dxa"/>
            <w:tcBorders>
              <w:bottom w:val="single" w:color="auto" w:sz="4" w:space="0"/>
              <w:right w:val="nil"/>
            </w:tcBorders>
            <w:noWrap w:val="0"/>
            <w:vAlign w:val="center"/>
          </w:tcPr>
          <w:p w14:paraId="5A4580F3">
            <w:pPr>
              <w:jc w:val="center"/>
              <w:rPr>
                <w:rFonts w:hint="eastAsia"/>
                <w:sz w:val="18"/>
              </w:rPr>
            </w:pPr>
            <w:r>
              <w:rPr>
                <w:rFonts w:hint="eastAsia"/>
                <w:sz w:val="18"/>
              </w:rPr>
              <w:t>用3</w:t>
            </w:r>
            <w:r>
              <w:rPr>
                <w:sz w:val="18"/>
              </w:rPr>
              <w:t>m</w:t>
            </w:r>
            <w:r>
              <w:rPr>
                <w:rFonts w:hint="eastAsia"/>
                <w:sz w:val="18"/>
              </w:rPr>
              <w:t>钢卷尺、楔形塞尺</w:t>
            </w:r>
          </w:p>
        </w:tc>
        <w:tc>
          <w:tcPr>
            <w:tcW w:w="2436" w:type="dxa"/>
            <w:vMerge w:val="restart"/>
            <w:tcBorders>
              <w:right w:val="nil"/>
            </w:tcBorders>
            <w:noWrap w:val="0"/>
            <w:vAlign w:val="center"/>
          </w:tcPr>
          <w:p w14:paraId="7D896299">
            <w:pPr>
              <w:jc w:val="center"/>
              <w:rPr>
                <w:rFonts w:hint="eastAsia"/>
                <w:sz w:val="18"/>
              </w:rPr>
            </w:pPr>
            <w:r>
              <w:rPr>
                <w:rFonts w:hint="eastAsia"/>
                <w:sz w:val="18"/>
              </w:rPr>
              <w:t>每室随机测量二处，取最大值</w:t>
            </w:r>
          </w:p>
        </w:tc>
      </w:tr>
      <w:tr w14:paraId="00A4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870" w:type="dxa"/>
            <w:tcBorders>
              <w:left w:val="nil"/>
            </w:tcBorders>
            <w:noWrap w:val="0"/>
            <w:vAlign w:val="top"/>
          </w:tcPr>
          <w:p w14:paraId="16E9731E">
            <w:pPr>
              <w:jc w:val="center"/>
              <w:rPr>
                <w:sz w:val="18"/>
              </w:rPr>
            </w:pPr>
            <w:r>
              <w:rPr>
                <w:rFonts w:hint="eastAsia"/>
                <w:sz w:val="18"/>
              </w:rPr>
              <w:t>壁纸（布）接缝不大于0.5㎜</w:t>
            </w:r>
          </w:p>
        </w:tc>
        <w:tc>
          <w:tcPr>
            <w:tcW w:w="2435" w:type="dxa"/>
            <w:tcBorders>
              <w:right w:val="nil"/>
            </w:tcBorders>
            <w:noWrap w:val="0"/>
            <w:vAlign w:val="top"/>
          </w:tcPr>
          <w:p w14:paraId="4D9FEFF3">
            <w:pPr>
              <w:rPr>
                <w:rFonts w:hint="eastAsia"/>
                <w:sz w:val="18"/>
              </w:rPr>
            </w:pPr>
            <w:r>
              <w:rPr>
                <w:rFonts w:hint="eastAsia"/>
                <w:sz w:val="18"/>
              </w:rPr>
              <w:t>用游标长尺</w:t>
            </w:r>
          </w:p>
        </w:tc>
        <w:tc>
          <w:tcPr>
            <w:tcW w:w="2436" w:type="dxa"/>
            <w:vMerge w:val="continue"/>
            <w:tcBorders>
              <w:right w:val="nil"/>
            </w:tcBorders>
            <w:noWrap w:val="0"/>
            <w:vAlign w:val="top"/>
          </w:tcPr>
          <w:p w14:paraId="0289EF05">
            <w:pPr>
              <w:rPr>
                <w:sz w:val="18"/>
              </w:rPr>
            </w:pPr>
          </w:p>
        </w:tc>
      </w:tr>
    </w:tbl>
    <w:p w14:paraId="50199258">
      <w:pPr>
        <w:rPr>
          <w:rFonts w:hint="eastAsia" w:ascii="宋体" w:hAnsi="华文细黑"/>
        </w:rPr>
      </w:pPr>
    </w:p>
    <w:p w14:paraId="4D56CC24">
      <w:pPr>
        <w:jc w:val="center"/>
        <w:rPr>
          <w:rFonts w:hint="eastAsia" w:ascii="华文中宋" w:hAnsi="华文中宋" w:eastAsia="华文中宋"/>
          <w:sz w:val="28"/>
        </w:rPr>
      </w:pPr>
      <w:r>
        <w:rPr>
          <w:rFonts w:hint="eastAsia" w:ascii="华文中宋" w:hAnsi="华文中宋" w:eastAsia="华文中宋"/>
          <w:sz w:val="28"/>
        </w:rPr>
        <w:t>第十一条   质量验收及判定</w:t>
      </w:r>
    </w:p>
    <w:p w14:paraId="1DB07458">
      <w:pPr>
        <w:ind w:left="480"/>
        <w:jc w:val="left"/>
        <w:rPr>
          <w:rFonts w:hint="eastAsia" w:ascii="宋体" w:hAnsi="华文细黑"/>
        </w:rPr>
      </w:pPr>
      <w:r>
        <w:rPr>
          <w:rFonts w:hint="eastAsia" w:ascii="宋体" w:hAnsi="华文细黑"/>
        </w:rPr>
        <w:t>（一）验收程序。</w:t>
      </w:r>
    </w:p>
    <w:p w14:paraId="48983963">
      <w:pPr>
        <w:pStyle w:val="2"/>
        <w:ind w:firstLine="525" w:firstLineChars="250"/>
        <w:rPr>
          <w:rFonts w:hint="eastAsia"/>
        </w:rPr>
      </w:pPr>
      <w:r>
        <w:rPr>
          <w:rFonts w:hint="eastAsia"/>
        </w:rPr>
        <w:t>管道、电气及其它隐蔽项目应在转入下道工序前由业主签字生效。装饰竣工后，施工方应先自行验收，若符合要求，可交付业主验收。</w:t>
      </w:r>
    </w:p>
    <w:p w14:paraId="41E0AD75">
      <w:pPr>
        <w:ind w:left="480"/>
        <w:jc w:val="left"/>
        <w:rPr>
          <w:rFonts w:hint="eastAsia" w:ascii="宋体" w:hAnsi="华文细黑"/>
        </w:rPr>
      </w:pPr>
      <w:r>
        <w:rPr>
          <w:rFonts w:hint="eastAsia" w:ascii="宋体" w:hAnsi="华文细黑"/>
        </w:rPr>
        <w:t>（二）质量判定</w:t>
      </w:r>
    </w:p>
    <w:p w14:paraId="3CAC5DA3">
      <w:pPr>
        <w:ind w:firstLine="420" w:firstLineChars="200"/>
        <w:jc w:val="left"/>
        <w:rPr>
          <w:rFonts w:hint="eastAsia" w:ascii="宋体" w:hAnsi="华文细黑"/>
        </w:rPr>
      </w:pPr>
      <w:r>
        <w:rPr>
          <w:rFonts w:hint="eastAsia" w:ascii="宋体" w:hAnsi="华文细黑"/>
        </w:rPr>
        <w:t>（三）在判定中涉及安全及重要使用性能的给排水管道、电气、卫浴安装三项分项目应全部合格。</w:t>
      </w:r>
    </w:p>
    <w:p w14:paraId="1525B069">
      <w:pPr>
        <w:ind w:firstLine="420" w:firstLineChars="200"/>
        <w:jc w:val="left"/>
        <w:rPr>
          <w:rFonts w:hint="eastAsia" w:ascii="宋体" w:hAnsi="华文细黑"/>
        </w:rPr>
      </w:pPr>
      <w:r>
        <w:rPr>
          <w:rFonts w:hint="eastAsia" w:ascii="宋体" w:hAnsi="华文细黑"/>
        </w:rPr>
        <w:t>（四）若在验收中发现有不符合验收要求的项目，施工方应进行整改，整改后对不合格项次进行复验，直至达到要求。</w:t>
      </w:r>
    </w:p>
    <w:p w14:paraId="420C6FE5">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0F9C8F53-0F9F-4179-920C-6FB22E1DEC1D}"/>
  </w:font>
  <w:font w:name="华文细黑">
    <w:panose1 w:val="02010600040101010101"/>
    <w:charset w:val="86"/>
    <w:family w:val="auto"/>
    <w:pitch w:val="default"/>
    <w:sig w:usb0="00000287" w:usb1="080F0000" w:usb2="00000000" w:usb3="00000000" w:csb0="0004009F" w:csb1="DFD70000"/>
    <w:embedRegular r:id="rId2" w:fontKey="{C072F637-2B43-40AF-A41E-9BD4DBDA19F4}"/>
  </w:font>
  <w:font w:name="华文中宋">
    <w:panose1 w:val="02010600040101010101"/>
    <w:charset w:val="86"/>
    <w:family w:val="auto"/>
    <w:pitch w:val="default"/>
    <w:sig w:usb0="00000287" w:usb1="080F0000" w:usb2="00000000" w:usb3="00000000" w:csb0="0004009F" w:csb1="DFD70000"/>
    <w:embedRegular r:id="rId3" w:fontKey="{2D077158-79F1-4245-A59C-D01F0BBC292B}"/>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A37E4"/>
    <w:multiLevelType w:val="multilevel"/>
    <w:tmpl w:val="420A37E4"/>
    <w:lvl w:ilvl="0" w:tentative="0">
      <w:start w:val="1"/>
      <w:numFmt w:val="decimal"/>
      <w:lvlText w:val="%1、"/>
      <w:lvlJc w:val="left"/>
      <w:pPr>
        <w:tabs>
          <w:tab w:val="left" w:pos="840"/>
        </w:tabs>
        <w:ind w:left="840" w:hanging="360"/>
      </w:pPr>
      <w:rPr>
        <w:rFonts w:hint="eastAsia"/>
      </w:rPr>
    </w:lvl>
    <w:lvl w:ilvl="1" w:tentative="0">
      <w:start w:val="1"/>
      <w:numFmt w:val="decimalEnclosedCircle"/>
      <w:lvlText w:val="%2"/>
      <w:lvlJc w:val="left"/>
      <w:pPr>
        <w:tabs>
          <w:tab w:val="left" w:pos="1260"/>
        </w:tabs>
        <w:ind w:left="1260" w:hanging="360"/>
      </w:pPr>
      <w:rPr>
        <w:rFonts w:hint="eastAsia"/>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A808DE"/>
    <w:rsid w:val="20A80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480" w:firstLineChars="200"/>
      <w:jc w:val="left"/>
    </w:pPr>
    <w:rPr>
      <w:rFonts w:ascii="宋体" w:hAnsi="华文细黑"/>
    </w:rPr>
  </w:style>
  <w:style w:type="paragraph" w:styleId="3">
    <w:name w:val="Body Text Indent 2"/>
    <w:basedOn w:val="1"/>
    <w:qFormat/>
    <w:uiPriority w:val="0"/>
    <w:pPr>
      <w:spacing w:line="440" w:lineRule="exact"/>
      <w:ind w:firstLine="480" w:firstLineChars="200"/>
    </w:p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uiPriority w:val="0"/>
    <w:pPr>
      <w:tabs>
        <w:tab w:val="left" w:pos="676"/>
        <w:tab w:val="center" w:pos="4762"/>
        <w:tab w:val="left" w:pos="8803"/>
      </w:tabs>
      <w:spacing w:line="440" w:lineRule="exact"/>
      <w:ind w:firstLine="600" w:firstLineChars="250"/>
      <w:jc w:val="left"/>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2026-09-09T02:31:00Z</dcterms:created>
  <dc:creator>周周</dc:creator>
  <cp:lastModifiedBy>周周</cp:lastModifiedBy>
  <dcterms:modified xsi:type="dcterms:W3CDTF">2026-09-09T02:31:32Z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4572A6F7B4B9414A98A3E74AC36F0B4D_11</vt:lpwstr>
  </property>
  <property fmtid="{D5CDD505-2E9C-101B-9397-08002B2CF9AE}" pid="4" name="KSOTemplateDocerSaveRecord">
    <vt:lpwstr>eyJoZGlkIjoiYWM4MmMxNDYzYzAzZjBjMzNjNGY0YWQ5ZTE1OTJhOGIiLCJ1c2VySWQiOiI2MzI0MDQ1NTQifQ==</vt:lpwstr>
  </property>
</Properties>
</file>