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4D8084">
      <w:pPr>
        <w:widowControl/>
        <w:spacing w:before="100" w:beforeAutospacing="1" w:after="100" w:afterAutospacing="1"/>
        <w:ind w:left="-735" w:leftChars="-350" w:firstLine="2323" w:firstLineChars="645"/>
        <w:rPr>
          <w:rFonts w:ascii="宋体" w:hAnsi="宋体" w:cs="宋体"/>
          <w:b/>
          <w:bCs/>
          <w:kern w:val="0"/>
          <w:sz w:val="36"/>
          <w:szCs w:val="36"/>
        </w:rPr>
      </w:pPr>
      <w:r>
        <w:rPr>
          <w:rFonts w:hint="eastAsia" w:ascii="宋体" w:hAnsi="宋体" w:cs="宋体"/>
          <w:b/>
          <w:bCs/>
          <w:kern w:val="0"/>
          <w:sz w:val="36"/>
          <w:szCs w:val="36"/>
        </w:rPr>
        <w:t>海南省室内</w:t>
      </w:r>
      <w:r>
        <w:rPr>
          <w:rFonts w:ascii="宋体" w:hAnsi="宋体" w:cs="宋体"/>
          <w:b/>
          <w:bCs/>
          <w:kern w:val="0"/>
          <w:sz w:val="36"/>
          <w:szCs w:val="36"/>
        </w:rPr>
        <w:t>装饰装修工程施工规范</w:t>
      </w:r>
    </w:p>
    <w:p w14:paraId="64813A52">
      <w:pPr>
        <w:widowControl/>
        <w:spacing w:before="100" w:beforeAutospacing="1" w:after="100" w:afterAutospacing="1"/>
        <w:ind w:firstLine="2891" w:firstLineChars="800"/>
        <w:rPr>
          <w:rFonts w:hint="eastAsia" w:ascii="宋体" w:hAnsi="宋体" w:cs="宋体"/>
          <w:kern w:val="0"/>
          <w:sz w:val="20"/>
          <w:szCs w:val="20"/>
        </w:rPr>
      </w:pPr>
      <w:r>
        <w:rPr>
          <w:rFonts w:hint="eastAsia" w:ascii="宋体" w:hAnsi="宋体" w:eastAsia="宋体" w:cs="宋体"/>
          <w:b/>
          <w:bCs/>
          <w:kern w:val="0"/>
          <w:sz w:val="36"/>
          <w:szCs w:val="36"/>
          <w:lang w:eastAsia="zh-CN"/>
        </w:rPr>
        <w:t>（</w:t>
      </w:r>
      <w:r>
        <w:rPr>
          <w:rFonts w:hint="eastAsia" w:ascii="宋体" w:hAnsi="宋体" w:eastAsia="宋体" w:cs="宋体"/>
          <w:b/>
          <w:bCs/>
          <w:kern w:val="0"/>
          <w:sz w:val="36"/>
          <w:szCs w:val="36"/>
          <w:lang w:val="en-US" w:eastAsia="zh-CN"/>
        </w:rPr>
        <w:t>2024年修订版）</w:t>
      </w:r>
      <w:r>
        <w:rPr>
          <w:rFonts w:ascii="宋体" w:hAnsi="宋体" w:cs="宋体"/>
          <w:kern w:val="0"/>
          <w:sz w:val="20"/>
          <w:szCs w:val="20"/>
        </w:rPr>
        <w:br w:type="textWrapping"/>
      </w:r>
      <w:r>
        <w:rPr>
          <w:rFonts w:ascii="宋体" w:hAnsi="宋体" w:cs="宋体"/>
          <w:kern w:val="0"/>
          <w:sz w:val="20"/>
          <w:szCs w:val="20"/>
        </w:rPr>
        <w:br w:type="textWrapping"/>
      </w:r>
    </w:p>
    <w:p w14:paraId="7667BEB6">
      <w:pPr>
        <w:widowControl/>
        <w:spacing w:before="100" w:beforeAutospacing="1" w:after="100" w:afterAutospacing="1"/>
        <w:jc w:val="left"/>
        <w:rPr>
          <w:rFonts w:ascii="宋体" w:hAnsi="宋体" w:cs="宋体"/>
          <w:kern w:val="0"/>
          <w:sz w:val="28"/>
          <w:szCs w:val="28"/>
        </w:rPr>
      </w:pPr>
      <w:r>
        <w:rPr>
          <w:rFonts w:hint="eastAsia" w:ascii="宋体" w:hAnsi="宋体" w:cs="宋体"/>
          <w:kern w:val="0"/>
          <w:sz w:val="28"/>
          <w:szCs w:val="28"/>
        </w:rPr>
        <w:t>一、</w:t>
      </w:r>
      <w:r>
        <w:rPr>
          <w:rFonts w:ascii="宋体" w:hAnsi="宋体" w:cs="宋体"/>
          <w:kern w:val="0"/>
          <w:sz w:val="28"/>
          <w:szCs w:val="28"/>
        </w:rPr>
        <w:t>总 则</w:t>
      </w:r>
    </w:p>
    <w:p w14:paraId="0D7A7B24">
      <w:pPr>
        <w:widowControl/>
        <w:spacing w:line="360" w:lineRule="auto"/>
        <w:jc w:val="left"/>
        <w:rPr>
          <w:rFonts w:ascii="宋体" w:hAnsi="宋体" w:cs="宋体"/>
          <w:kern w:val="0"/>
          <w:szCs w:val="21"/>
        </w:rPr>
      </w:pPr>
      <w:r>
        <w:rPr>
          <w:rFonts w:ascii="宋体" w:hAnsi="宋体" w:cs="宋体"/>
          <w:kern w:val="0"/>
          <w:szCs w:val="21"/>
        </w:rPr>
        <w:t>1、为规范</w:t>
      </w:r>
      <w:r>
        <w:rPr>
          <w:rFonts w:hint="eastAsia" w:ascii="宋体" w:hAnsi="宋体" w:cs="宋体"/>
          <w:kern w:val="0"/>
          <w:szCs w:val="21"/>
        </w:rPr>
        <w:t>是室内</w:t>
      </w:r>
      <w:r>
        <w:rPr>
          <w:rFonts w:ascii="宋体" w:hAnsi="宋体" w:cs="宋体"/>
          <w:kern w:val="0"/>
          <w:szCs w:val="21"/>
        </w:rPr>
        <w:t>装饰装修工程施工，保证工程质量，保障人身健康和财产安全，保护环境，制定本规范。</w:t>
      </w:r>
    </w:p>
    <w:p w14:paraId="1B28CE00">
      <w:pPr>
        <w:widowControl/>
        <w:spacing w:line="360" w:lineRule="auto"/>
        <w:jc w:val="left"/>
        <w:rPr>
          <w:rFonts w:ascii="宋体" w:hAnsi="宋体" w:cs="宋体"/>
          <w:kern w:val="0"/>
          <w:szCs w:val="21"/>
        </w:rPr>
      </w:pPr>
      <w:r>
        <w:rPr>
          <w:rFonts w:ascii="宋体" w:hAnsi="宋体" w:cs="宋体"/>
          <w:kern w:val="0"/>
          <w:szCs w:val="21"/>
        </w:rPr>
        <w:t>2、本规范适用于建筑</w:t>
      </w:r>
      <w:r>
        <w:rPr>
          <w:rFonts w:hint="eastAsia" w:ascii="宋体" w:hAnsi="宋体" w:cs="宋体"/>
          <w:kern w:val="0"/>
          <w:szCs w:val="21"/>
        </w:rPr>
        <w:t>物室内空间</w:t>
      </w:r>
      <w:r>
        <w:rPr>
          <w:rFonts w:ascii="宋体" w:hAnsi="宋体" w:cs="宋体"/>
          <w:kern w:val="0"/>
          <w:szCs w:val="21"/>
        </w:rPr>
        <w:t>的装饰装修工程施工。</w:t>
      </w:r>
    </w:p>
    <w:p w14:paraId="61090A3D">
      <w:pPr>
        <w:widowControl/>
        <w:spacing w:line="360" w:lineRule="auto"/>
        <w:jc w:val="left"/>
        <w:rPr>
          <w:rFonts w:hint="eastAsia" w:ascii="宋体" w:hAnsi="宋体" w:cs="宋体"/>
          <w:kern w:val="0"/>
          <w:sz w:val="28"/>
          <w:szCs w:val="28"/>
        </w:rPr>
      </w:pPr>
    </w:p>
    <w:p w14:paraId="5050B842">
      <w:pPr>
        <w:widowControl/>
        <w:spacing w:line="360" w:lineRule="auto"/>
        <w:jc w:val="left"/>
        <w:rPr>
          <w:rFonts w:hint="eastAsia" w:ascii="宋体" w:hAnsi="宋体" w:cs="宋体"/>
          <w:kern w:val="0"/>
          <w:sz w:val="28"/>
          <w:szCs w:val="28"/>
        </w:rPr>
      </w:pPr>
      <w:r>
        <w:rPr>
          <w:rFonts w:hint="eastAsia"/>
          <w:szCs w:val="21"/>
        </w:rPr>
        <w:t>二</w:t>
      </w:r>
      <w:r>
        <w:rPr>
          <w:rFonts w:hint="eastAsia" w:ascii="宋体" w:hAnsi="宋体" w:cs="宋体"/>
          <w:kern w:val="0"/>
          <w:sz w:val="28"/>
          <w:szCs w:val="28"/>
        </w:rPr>
        <w:t>、建筑物及装修材料分类</w:t>
      </w:r>
    </w:p>
    <w:p w14:paraId="462529C4">
      <w:pPr>
        <w:tabs>
          <w:tab w:val="left" w:pos="360"/>
          <w:tab w:val="left" w:pos="540"/>
          <w:tab w:val="left" w:pos="900"/>
        </w:tabs>
        <w:spacing w:line="360" w:lineRule="auto"/>
        <w:ind w:right="-107"/>
        <w:jc w:val="left"/>
        <w:rPr>
          <w:rFonts w:hint="eastAsia" w:ascii="宋体" w:hAnsi="宋体" w:cs="宋体"/>
          <w:kern w:val="0"/>
          <w:szCs w:val="21"/>
        </w:rPr>
      </w:pPr>
      <w:r>
        <w:rPr>
          <w:rFonts w:ascii="宋体" w:hAnsi="宋体" w:cs="宋体"/>
          <w:kern w:val="0"/>
          <w:szCs w:val="21"/>
        </w:rPr>
        <w:t>1、</w:t>
      </w:r>
      <w:r>
        <w:rPr>
          <w:rFonts w:hint="eastAsia" w:ascii="宋体" w:hAnsi="宋体" w:cs="宋体"/>
          <w:kern w:val="0"/>
          <w:szCs w:val="21"/>
        </w:rPr>
        <w:t>建筑物分类：</w:t>
      </w:r>
    </w:p>
    <w:p w14:paraId="560966F8">
      <w:pPr>
        <w:tabs>
          <w:tab w:val="left" w:pos="360"/>
          <w:tab w:val="left" w:pos="540"/>
          <w:tab w:val="left" w:pos="900"/>
        </w:tabs>
        <w:spacing w:line="360" w:lineRule="auto"/>
        <w:ind w:right="-107"/>
        <w:jc w:val="left"/>
        <w:rPr>
          <w:rFonts w:hint="eastAsia"/>
          <w:szCs w:val="21"/>
        </w:rPr>
      </w:pPr>
      <w:r>
        <w:rPr>
          <w:rFonts w:hint="eastAsia" w:ascii="宋体" w:hAnsi="宋体" w:cs="宋体"/>
          <w:kern w:val="0"/>
          <w:szCs w:val="21"/>
        </w:rPr>
        <w:t>（1）、</w:t>
      </w:r>
      <w:r>
        <w:rPr>
          <w:rFonts w:hint="eastAsia"/>
          <w:szCs w:val="21"/>
        </w:rPr>
        <w:t>一类建筑</w:t>
      </w:r>
      <w:r>
        <w:rPr>
          <w:rFonts w:hint="eastAsia" w:ascii="宋体" w:hAnsi="宋体" w:cs="宋体"/>
          <w:kern w:val="0"/>
          <w:szCs w:val="21"/>
        </w:rPr>
        <w:t>物</w:t>
      </w:r>
      <w:r>
        <w:rPr>
          <w:rFonts w:hint="eastAsia"/>
          <w:szCs w:val="21"/>
        </w:rPr>
        <w:t>：住宅、医院、老年建筑、幼儿园、学校教室。</w:t>
      </w:r>
    </w:p>
    <w:p w14:paraId="2CB15DB0">
      <w:pPr>
        <w:tabs>
          <w:tab w:val="left" w:pos="360"/>
          <w:tab w:val="left" w:pos="540"/>
          <w:tab w:val="left" w:pos="900"/>
        </w:tabs>
        <w:spacing w:line="360" w:lineRule="auto"/>
        <w:ind w:right="-107"/>
        <w:jc w:val="left"/>
        <w:rPr>
          <w:rFonts w:hint="eastAsia"/>
          <w:szCs w:val="21"/>
        </w:rPr>
      </w:pPr>
      <w:r>
        <w:rPr>
          <w:rFonts w:hint="eastAsia"/>
          <w:szCs w:val="21"/>
        </w:rPr>
        <w:t>（2）、二类建筑</w:t>
      </w:r>
      <w:r>
        <w:rPr>
          <w:rFonts w:hint="eastAsia" w:ascii="宋体" w:hAnsi="宋体" w:cs="宋体"/>
          <w:kern w:val="0"/>
          <w:szCs w:val="21"/>
        </w:rPr>
        <w:t>物</w:t>
      </w:r>
      <w:r>
        <w:rPr>
          <w:rFonts w:hint="eastAsia"/>
          <w:szCs w:val="21"/>
        </w:rPr>
        <w:t>：办公楼、商店、旅馆、文化娱乐场所、书店、图书馆、展览馆、体育馆、公共交通场所、餐厅、理发店和公共场所。</w:t>
      </w:r>
    </w:p>
    <w:p w14:paraId="788E4B8F">
      <w:pPr>
        <w:tabs>
          <w:tab w:val="left" w:pos="360"/>
          <w:tab w:val="left" w:pos="540"/>
          <w:tab w:val="left" w:pos="900"/>
        </w:tabs>
        <w:spacing w:line="360" w:lineRule="auto"/>
        <w:ind w:right="-107"/>
        <w:jc w:val="left"/>
        <w:rPr>
          <w:rFonts w:hint="eastAsia" w:ascii="宋体" w:hAnsi="宋体" w:cs="宋体"/>
          <w:kern w:val="0"/>
          <w:szCs w:val="21"/>
        </w:rPr>
      </w:pPr>
      <w:r>
        <w:rPr>
          <w:rFonts w:ascii="宋体" w:hAnsi="宋体" w:cs="宋体"/>
          <w:kern w:val="0"/>
          <w:szCs w:val="21"/>
        </w:rPr>
        <w:t>2、</w:t>
      </w:r>
      <w:r>
        <w:rPr>
          <w:rFonts w:hint="eastAsia" w:ascii="宋体" w:hAnsi="宋体" w:cs="宋体"/>
          <w:kern w:val="0"/>
          <w:szCs w:val="21"/>
        </w:rPr>
        <w:t>装修材料的分类：</w:t>
      </w:r>
    </w:p>
    <w:p w14:paraId="1DEB09DA">
      <w:pPr>
        <w:tabs>
          <w:tab w:val="left" w:pos="360"/>
          <w:tab w:val="left" w:pos="540"/>
          <w:tab w:val="left" w:pos="900"/>
        </w:tabs>
        <w:spacing w:line="360" w:lineRule="auto"/>
        <w:ind w:right="-107"/>
        <w:jc w:val="left"/>
        <w:rPr>
          <w:rFonts w:hint="eastAsia" w:ascii="宋体" w:hAnsi="宋体" w:cs="宋体"/>
          <w:kern w:val="0"/>
          <w:szCs w:val="21"/>
        </w:rPr>
      </w:pPr>
      <w:r>
        <w:rPr>
          <w:rFonts w:hint="eastAsia" w:ascii="宋体" w:hAnsi="宋体" w:cs="宋体"/>
          <w:kern w:val="0"/>
          <w:szCs w:val="21"/>
        </w:rPr>
        <w:t xml:space="preserve">装修材料按其使用部位和功能，可划分为顶棚装修材料、墙面装修材料、地面装修材料、隔断装修材料、固定家具、装饰织物、其他装饰材料七类。 </w:t>
      </w:r>
    </w:p>
    <w:p w14:paraId="2732BA35">
      <w:pPr>
        <w:tabs>
          <w:tab w:val="left" w:pos="360"/>
          <w:tab w:val="left" w:pos="540"/>
          <w:tab w:val="left" w:pos="900"/>
        </w:tabs>
        <w:spacing w:line="360" w:lineRule="auto"/>
        <w:ind w:right="-107"/>
        <w:jc w:val="left"/>
        <w:rPr>
          <w:rFonts w:hint="eastAsia" w:ascii="宋体" w:hAnsi="宋体" w:cs="宋体"/>
          <w:kern w:val="0"/>
          <w:szCs w:val="21"/>
        </w:rPr>
      </w:pPr>
      <w:r>
        <w:rPr>
          <w:rFonts w:hint="eastAsia" w:ascii="宋体" w:hAnsi="宋体" w:cs="宋体"/>
          <w:kern w:val="0"/>
          <w:szCs w:val="21"/>
        </w:rPr>
        <w:t>注：（1）、装饰织物系指窗帘、帷幕、床罩、家具包布等；</w:t>
      </w:r>
    </w:p>
    <w:p w14:paraId="3E73E671">
      <w:pPr>
        <w:tabs>
          <w:tab w:val="left" w:pos="360"/>
          <w:tab w:val="left" w:pos="540"/>
          <w:tab w:val="left" w:pos="900"/>
        </w:tabs>
        <w:spacing w:line="360" w:lineRule="auto"/>
        <w:ind w:right="-107"/>
        <w:jc w:val="left"/>
        <w:rPr>
          <w:rFonts w:hint="eastAsia" w:ascii="宋体" w:hAnsi="宋体" w:cs="宋体"/>
          <w:kern w:val="0"/>
          <w:szCs w:val="21"/>
        </w:rPr>
      </w:pPr>
      <w:r>
        <w:rPr>
          <w:rFonts w:hint="eastAsia" w:ascii="宋体" w:hAnsi="宋体" w:cs="宋体"/>
          <w:kern w:val="0"/>
          <w:szCs w:val="21"/>
        </w:rPr>
        <w:t xml:space="preserve">    （2）、其他装饰材料系指楼梯扶手、挂镜线、踢脚板、窗帘盒、暖气罩等。</w:t>
      </w:r>
    </w:p>
    <w:p w14:paraId="627D0B4E">
      <w:pPr>
        <w:tabs>
          <w:tab w:val="left" w:pos="360"/>
          <w:tab w:val="left" w:pos="540"/>
          <w:tab w:val="left" w:pos="900"/>
        </w:tabs>
        <w:spacing w:line="360" w:lineRule="auto"/>
        <w:ind w:right="-107"/>
        <w:jc w:val="left"/>
        <w:rPr>
          <w:rFonts w:hint="eastAsia" w:ascii="宋体" w:hAnsi="宋体" w:cs="宋体"/>
          <w:kern w:val="0"/>
          <w:szCs w:val="21"/>
        </w:rPr>
      </w:pPr>
      <w:r>
        <w:rPr>
          <w:rFonts w:hint="eastAsia" w:ascii="宋体" w:hAnsi="宋体" w:cs="宋体"/>
          <w:kern w:val="0"/>
          <w:szCs w:val="21"/>
        </w:rPr>
        <w:t>3</w:t>
      </w:r>
      <w:r>
        <w:rPr>
          <w:rFonts w:ascii="宋体" w:hAnsi="宋体" w:cs="宋体"/>
          <w:kern w:val="0"/>
          <w:szCs w:val="21"/>
        </w:rPr>
        <w:t>、</w:t>
      </w:r>
      <w:r>
        <w:rPr>
          <w:rFonts w:hint="eastAsia" w:ascii="宋体" w:hAnsi="宋体" w:cs="宋体"/>
          <w:kern w:val="0"/>
          <w:szCs w:val="21"/>
        </w:rPr>
        <w:t>装修材料按其燃烧性能分为四级：</w:t>
      </w:r>
    </w:p>
    <w:p w14:paraId="36EB43E6">
      <w:pPr>
        <w:tabs>
          <w:tab w:val="left" w:pos="360"/>
          <w:tab w:val="left" w:pos="540"/>
          <w:tab w:val="left" w:pos="900"/>
        </w:tabs>
        <w:spacing w:line="360" w:lineRule="auto"/>
        <w:ind w:right="-107"/>
        <w:jc w:val="left"/>
        <w:rPr>
          <w:rFonts w:hint="eastAsia" w:ascii="宋体" w:hAnsi="宋体" w:cs="宋体"/>
          <w:kern w:val="0"/>
          <w:szCs w:val="21"/>
        </w:rPr>
      </w:pPr>
      <w:r>
        <w:rPr>
          <w:rFonts w:hint="eastAsia" w:ascii="宋体" w:hAnsi="宋体" w:cs="宋体"/>
          <w:kern w:val="0"/>
          <w:szCs w:val="21"/>
        </w:rPr>
        <w:t>（1）、A等级：不可燃性材料；</w:t>
      </w:r>
    </w:p>
    <w:p w14:paraId="2DC07BBA">
      <w:pPr>
        <w:tabs>
          <w:tab w:val="left" w:pos="360"/>
          <w:tab w:val="left" w:pos="540"/>
          <w:tab w:val="left" w:pos="900"/>
        </w:tabs>
        <w:spacing w:line="360" w:lineRule="auto"/>
        <w:ind w:right="-107"/>
        <w:jc w:val="left"/>
        <w:rPr>
          <w:rFonts w:hint="eastAsia" w:ascii="宋体" w:hAnsi="宋体" w:cs="宋体"/>
          <w:kern w:val="0"/>
          <w:szCs w:val="21"/>
        </w:rPr>
      </w:pPr>
      <w:r>
        <w:rPr>
          <w:rFonts w:hint="eastAsia" w:ascii="宋体" w:hAnsi="宋体" w:cs="宋体"/>
          <w:kern w:val="0"/>
          <w:szCs w:val="21"/>
        </w:rPr>
        <w:t>（2）、B1等级：难燃性材料；</w:t>
      </w:r>
    </w:p>
    <w:p w14:paraId="3C390E50">
      <w:pPr>
        <w:tabs>
          <w:tab w:val="left" w:pos="360"/>
          <w:tab w:val="left" w:pos="540"/>
          <w:tab w:val="left" w:pos="900"/>
        </w:tabs>
        <w:spacing w:line="360" w:lineRule="auto"/>
        <w:ind w:right="-107"/>
        <w:jc w:val="left"/>
        <w:rPr>
          <w:rFonts w:hint="eastAsia" w:ascii="宋体" w:hAnsi="宋体" w:cs="宋体"/>
          <w:kern w:val="0"/>
          <w:szCs w:val="21"/>
        </w:rPr>
      </w:pPr>
      <w:r>
        <w:rPr>
          <w:rFonts w:hint="eastAsia" w:ascii="宋体" w:hAnsi="宋体" w:cs="宋体"/>
          <w:kern w:val="0"/>
          <w:szCs w:val="21"/>
        </w:rPr>
        <w:t>（3）、B2等级：可燃性材料；</w:t>
      </w:r>
    </w:p>
    <w:p w14:paraId="4697108C">
      <w:pPr>
        <w:tabs>
          <w:tab w:val="left" w:pos="360"/>
          <w:tab w:val="left" w:pos="540"/>
          <w:tab w:val="left" w:pos="900"/>
        </w:tabs>
        <w:spacing w:line="360" w:lineRule="auto"/>
        <w:ind w:right="-107"/>
        <w:jc w:val="left"/>
        <w:rPr>
          <w:rFonts w:hint="eastAsia" w:ascii="宋体" w:hAnsi="宋体" w:cs="宋体"/>
          <w:kern w:val="0"/>
          <w:szCs w:val="21"/>
        </w:rPr>
      </w:pPr>
      <w:r>
        <w:rPr>
          <w:rFonts w:hint="eastAsia"/>
          <w:szCs w:val="21"/>
        </w:rPr>
        <w:t>（4）、</w:t>
      </w:r>
      <w:r>
        <w:rPr>
          <w:rFonts w:hint="eastAsia" w:ascii="宋体" w:hAnsi="宋体" w:cs="宋体"/>
          <w:kern w:val="0"/>
          <w:szCs w:val="21"/>
        </w:rPr>
        <w:t>B3等级：易燃性材料。</w:t>
      </w:r>
    </w:p>
    <w:p w14:paraId="0234D3FC">
      <w:pPr>
        <w:widowControl/>
        <w:spacing w:line="360" w:lineRule="auto"/>
        <w:jc w:val="left"/>
        <w:rPr>
          <w:rFonts w:hint="eastAsia" w:ascii="宋体" w:hAnsi="宋体" w:cs="宋体"/>
          <w:kern w:val="0"/>
          <w:szCs w:val="21"/>
        </w:rPr>
      </w:pPr>
      <w:r>
        <w:rPr>
          <w:rFonts w:hint="eastAsia" w:ascii="宋体" w:hAnsi="宋体" w:cs="宋体"/>
          <w:kern w:val="0"/>
          <w:szCs w:val="21"/>
        </w:rPr>
        <w:t>4</w:t>
      </w:r>
      <w:r>
        <w:rPr>
          <w:rFonts w:ascii="宋体" w:hAnsi="宋体" w:cs="宋体"/>
          <w:kern w:val="0"/>
          <w:szCs w:val="21"/>
        </w:rPr>
        <w:t>、</w:t>
      </w:r>
      <w:r>
        <w:rPr>
          <w:rFonts w:hint="eastAsia" w:ascii="宋体" w:hAnsi="宋体" w:cs="宋体"/>
          <w:kern w:val="0"/>
          <w:szCs w:val="21"/>
        </w:rPr>
        <w:t>室内空气污染：主要是指</w:t>
      </w:r>
      <w:r>
        <w:rPr>
          <w:rFonts w:ascii="宋体" w:hAnsi="宋体" w:cs="宋体"/>
          <w:kern w:val="0"/>
          <w:szCs w:val="21"/>
        </w:rPr>
        <w:t>室内</w:t>
      </w:r>
      <w:r>
        <w:rPr>
          <w:rFonts w:hint="eastAsia" w:ascii="宋体" w:hAnsi="宋体" w:cs="宋体"/>
          <w:kern w:val="0"/>
          <w:szCs w:val="21"/>
        </w:rPr>
        <w:t>空气中混入有害人体健康的</w:t>
      </w:r>
      <w:r>
        <w:rPr>
          <w:rFonts w:ascii="宋体" w:hAnsi="宋体" w:cs="宋体"/>
          <w:kern w:val="0"/>
          <w:szCs w:val="21"/>
        </w:rPr>
        <w:t>氡</w:t>
      </w:r>
      <w:r>
        <w:rPr>
          <w:rFonts w:hint="eastAsia" w:ascii="宋体" w:hAnsi="宋体" w:cs="宋体"/>
          <w:kern w:val="0"/>
          <w:szCs w:val="21"/>
        </w:rPr>
        <w:t>、</w:t>
      </w:r>
      <w:r>
        <w:rPr>
          <w:rFonts w:ascii="宋体" w:hAnsi="宋体" w:cs="宋体"/>
          <w:kern w:val="0"/>
          <w:szCs w:val="21"/>
        </w:rPr>
        <w:t>甲醛</w:t>
      </w:r>
      <w:r>
        <w:rPr>
          <w:rFonts w:hint="eastAsia" w:ascii="宋体" w:hAnsi="宋体" w:cs="宋体"/>
          <w:kern w:val="0"/>
          <w:szCs w:val="21"/>
        </w:rPr>
        <w:t>、</w:t>
      </w:r>
      <w:r>
        <w:rPr>
          <w:rFonts w:ascii="宋体" w:hAnsi="宋体" w:cs="宋体"/>
          <w:kern w:val="0"/>
          <w:szCs w:val="21"/>
        </w:rPr>
        <w:t>苯</w:t>
      </w:r>
      <w:r>
        <w:rPr>
          <w:rFonts w:hint="eastAsia" w:ascii="宋体" w:hAnsi="宋体" w:cs="宋体"/>
          <w:kern w:val="0"/>
          <w:szCs w:val="21"/>
        </w:rPr>
        <w:t>、</w:t>
      </w:r>
      <w:r>
        <w:rPr>
          <w:rFonts w:ascii="宋体" w:hAnsi="宋体" w:cs="宋体"/>
          <w:kern w:val="0"/>
          <w:szCs w:val="21"/>
        </w:rPr>
        <w:t>氨</w:t>
      </w:r>
      <w:r>
        <w:rPr>
          <w:rFonts w:hint="eastAsia" w:ascii="宋体" w:hAnsi="宋体" w:cs="宋体"/>
          <w:kern w:val="0"/>
          <w:szCs w:val="21"/>
        </w:rPr>
        <w:t>、</w:t>
      </w:r>
      <w:r>
        <w:rPr>
          <w:rFonts w:ascii="宋体" w:hAnsi="宋体" w:cs="宋体"/>
          <w:kern w:val="0"/>
          <w:szCs w:val="21"/>
        </w:rPr>
        <w:t>总挥发性有机物TVOC</w:t>
      </w:r>
      <w:r>
        <w:rPr>
          <w:rFonts w:hint="eastAsia" w:ascii="宋体" w:hAnsi="宋体" w:cs="宋体"/>
          <w:kern w:val="0"/>
          <w:szCs w:val="21"/>
        </w:rPr>
        <w:t>等气体超标的现象。</w:t>
      </w:r>
    </w:p>
    <w:p w14:paraId="144C4FDB">
      <w:pPr>
        <w:widowControl/>
        <w:spacing w:line="360" w:lineRule="auto"/>
        <w:jc w:val="left"/>
        <w:rPr>
          <w:rFonts w:hint="eastAsia" w:ascii="宋体" w:hAnsi="宋体" w:cs="宋体"/>
          <w:kern w:val="0"/>
          <w:sz w:val="28"/>
          <w:szCs w:val="28"/>
        </w:rPr>
      </w:pPr>
    </w:p>
    <w:p w14:paraId="45308786">
      <w:pPr>
        <w:widowControl/>
        <w:spacing w:line="360" w:lineRule="auto"/>
        <w:jc w:val="left"/>
        <w:rPr>
          <w:rFonts w:ascii="宋体" w:hAnsi="宋体" w:cs="宋体"/>
          <w:kern w:val="0"/>
          <w:sz w:val="28"/>
          <w:szCs w:val="28"/>
        </w:rPr>
      </w:pPr>
      <w:r>
        <w:rPr>
          <w:rFonts w:hint="eastAsia" w:ascii="宋体" w:hAnsi="宋体" w:cs="宋体"/>
          <w:kern w:val="0"/>
          <w:sz w:val="28"/>
          <w:szCs w:val="28"/>
        </w:rPr>
        <w:t>三、施工</w:t>
      </w:r>
      <w:r>
        <w:rPr>
          <w:rFonts w:ascii="宋体" w:hAnsi="宋体" w:cs="宋体"/>
          <w:kern w:val="0"/>
          <w:sz w:val="28"/>
          <w:szCs w:val="28"/>
        </w:rPr>
        <w:t>基本规定</w:t>
      </w:r>
    </w:p>
    <w:p w14:paraId="0BF7615A">
      <w:pPr>
        <w:widowControl/>
        <w:spacing w:line="360" w:lineRule="auto"/>
        <w:jc w:val="left"/>
        <w:rPr>
          <w:rFonts w:hint="eastAsia" w:ascii="宋体" w:hAnsi="宋体" w:cs="宋体"/>
          <w:kern w:val="0"/>
          <w:szCs w:val="21"/>
        </w:rPr>
      </w:pPr>
    </w:p>
    <w:p w14:paraId="3E3265CC">
      <w:pPr>
        <w:widowControl/>
        <w:spacing w:line="360" w:lineRule="auto"/>
        <w:jc w:val="left"/>
        <w:rPr>
          <w:rFonts w:ascii="宋体" w:hAnsi="宋体" w:cs="宋体"/>
          <w:kern w:val="0"/>
          <w:sz w:val="24"/>
        </w:rPr>
      </w:pPr>
      <w:r>
        <w:rPr>
          <w:rFonts w:hint="eastAsia" w:ascii="宋体" w:hAnsi="宋体" w:cs="宋体"/>
          <w:kern w:val="0"/>
          <w:sz w:val="24"/>
        </w:rPr>
        <w:t>（一）、</w:t>
      </w:r>
      <w:r>
        <w:rPr>
          <w:rFonts w:ascii="宋体" w:hAnsi="宋体" w:cs="宋体"/>
          <w:kern w:val="0"/>
          <w:sz w:val="24"/>
        </w:rPr>
        <w:t>施工基本要求</w:t>
      </w:r>
    </w:p>
    <w:p w14:paraId="34A9786F">
      <w:pPr>
        <w:widowControl/>
        <w:spacing w:line="360" w:lineRule="auto"/>
        <w:jc w:val="left"/>
        <w:rPr>
          <w:rFonts w:ascii="宋体" w:hAnsi="宋体" w:cs="宋体"/>
          <w:kern w:val="0"/>
          <w:szCs w:val="21"/>
        </w:rPr>
      </w:pPr>
      <w:r>
        <w:rPr>
          <w:rFonts w:ascii="宋体" w:hAnsi="宋体" w:cs="宋体"/>
          <w:kern w:val="0"/>
          <w:szCs w:val="21"/>
        </w:rPr>
        <w:t>1、施工前应进行设计交底工作，并应对施工现场进行核查，了解物业管理的有关规定。</w:t>
      </w:r>
    </w:p>
    <w:p w14:paraId="2AB462C0">
      <w:pPr>
        <w:widowControl/>
        <w:spacing w:line="360" w:lineRule="auto"/>
        <w:jc w:val="left"/>
        <w:rPr>
          <w:rFonts w:hint="eastAsia" w:ascii="宋体" w:hAnsi="宋体" w:cs="宋体"/>
          <w:kern w:val="0"/>
          <w:szCs w:val="21"/>
        </w:rPr>
      </w:pPr>
      <w:r>
        <w:rPr>
          <w:rFonts w:ascii="宋体" w:hAnsi="宋体" w:cs="宋体"/>
          <w:kern w:val="0"/>
          <w:szCs w:val="21"/>
        </w:rPr>
        <w:t>2、工程自检</w:t>
      </w:r>
      <w:r>
        <w:rPr>
          <w:rFonts w:hint="eastAsia" w:ascii="宋体" w:hAnsi="宋体" w:cs="宋体"/>
          <w:kern w:val="0"/>
          <w:szCs w:val="21"/>
        </w:rPr>
        <w:t>，各分项工程完工后，施工人员都应依据规范进行自检。</w:t>
      </w:r>
    </w:p>
    <w:p w14:paraId="32F8808B">
      <w:pPr>
        <w:widowControl/>
        <w:spacing w:line="360" w:lineRule="auto"/>
        <w:jc w:val="left"/>
        <w:rPr>
          <w:rFonts w:ascii="宋体" w:hAnsi="宋体" w:cs="宋体"/>
          <w:kern w:val="0"/>
          <w:szCs w:val="21"/>
        </w:rPr>
      </w:pPr>
      <w:r>
        <w:rPr>
          <w:rFonts w:ascii="宋体" w:hAnsi="宋体" w:cs="宋体"/>
          <w:kern w:val="0"/>
          <w:szCs w:val="21"/>
        </w:rPr>
        <w:t>3、施工中，严禁损坏房屋原有绝热设施；严禁损坏受力钢筋；严禁超荷载集中堆放物品；严禁在预制混凝上空心楼板上打孔安装埋件。</w:t>
      </w:r>
    </w:p>
    <w:p w14:paraId="7B1979C7">
      <w:pPr>
        <w:widowControl/>
        <w:spacing w:line="360" w:lineRule="auto"/>
        <w:jc w:val="left"/>
        <w:rPr>
          <w:rFonts w:ascii="宋体" w:hAnsi="宋体" w:cs="宋体"/>
          <w:kern w:val="0"/>
          <w:szCs w:val="21"/>
        </w:rPr>
      </w:pPr>
      <w:r>
        <w:rPr>
          <w:rFonts w:ascii="宋体" w:hAnsi="宋体" w:cs="宋体"/>
          <w:kern w:val="0"/>
          <w:szCs w:val="21"/>
        </w:rPr>
        <w:t>4、施工中，严禁擅自改动建筑主体。承重结构或改变房间主要使用功能；严禁擅自拆改燃气、通讯等配套设施。</w:t>
      </w:r>
    </w:p>
    <w:p w14:paraId="2ADF6E67">
      <w:pPr>
        <w:widowControl/>
        <w:spacing w:line="360" w:lineRule="auto"/>
        <w:jc w:val="left"/>
        <w:rPr>
          <w:rFonts w:hint="eastAsia" w:ascii="宋体" w:hAnsi="宋体" w:cs="宋体"/>
          <w:kern w:val="0"/>
          <w:szCs w:val="21"/>
        </w:rPr>
      </w:pPr>
      <w:r>
        <w:rPr>
          <w:rFonts w:ascii="宋体" w:hAnsi="宋体" w:cs="宋体"/>
          <w:kern w:val="0"/>
          <w:szCs w:val="21"/>
        </w:rPr>
        <w:t>5、管道、设备工程的安装及调试应在装饰装修工程施工前完成，必须同步进行的应在饰面层施工前完成。装饰装修工程不得影响管道、设备的使用和维修。</w:t>
      </w:r>
      <w:r>
        <w:rPr>
          <w:rFonts w:hint="eastAsia" w:ascii="宋体" w:hAnsi="宋体" w:cs="宋体"/>
          <w:kern w:val="0"/>
          <w:szCs w:val="21"/>
        </w:rPr>
        <w:t>涉及燃气管道的装饰装修工程必须符合有关安全管理的规定。燃气管道的施工必须有专业资质方可进行。</w:t>
      </w:r>
    </w:p>
    <w:p w14:paraId="4E22D986">
      <w:pPr>
        <w:widowControl/>
        <w:spacing w:line="360" w:lineRule="auto"/>
        <w:jc w:val="left"/>
        <w:rPr>
          <w:rFonts w:hint="eastAsia" w:ascii="宋体" w:hAnsi="宋体" w:cs="宋体"/>
          <w:kern w:val="0"/>
          <w:szCs w:val="21"/>
        </w:rPr>
      </w:pPr>
      <w:r>
        <w:rPr>
          <w:rFonts w:hint="eastAsia" w:ascii="宋体" w:hAnsi="宋体" w:cs="宋体"/>
          <w:kern w:val="0"/>
          <w:szCs w:val="21"/>
        </w:rPr>
        <w:t>（二）</w:t>
      </w:r>
      <w:r>
        <w:rPr>
          <w:rFonts w:ascii="宋体" w:hAnsi="宋体" w:cs="宋体"/>
          <w:kern w:val="0"/>
          <w:szCs w:val="21"/>
        </w:rPr>
        <w:t xml:space="preserve">、施工现场用电应符合下列规定： </w:t>
      </w:r>
    </w:p>
    <w:p w14:paraId="435277A1">
      <w:pPr>
        <w:widowControl/>
        <w:spacing w:line="360" w:lineRule="auto"/>
        <w:jc w:val="left"/>
        <w:rPr>
          <w:rFonts w:ascii="宋体" w:hAnsi="宋体" w:cs="宋体"/>
          <w:kern w:val="0"/>
          <w:szCs w:val="21"/>
        </w:rPr>
      </w:pPr>
      <w:r>
        <w:rPr>
          <w:rFonts w:ascii="宋体" w:hAnsi="宋体" w:cs="宋体"/>
          <w:kern w:val="0"/>
          <w:szCs w:val="21"/>
        </w:rPr>
        <w:t>1、施工现场用电应从户表以后设立临时施工用电系统。</w:t>
      </w:r>
    </w:p>
    <w:p w14:paraId="58809F78">
      <w:pPr>
        <w:widowControl/>
        <w:spacing w:line="360" w:lineRule="auto"/>
        <w:jc w:val="left"/>
        <w:rPr>
          <w:rFonts w:ascii="宋体" w:hAnsi="宋体" w:cs="宋体"/>
          <w:kern w:val="0"/>
          <w:szCs w:val="21"/>
        </w:rPr>
      </w:pPr>
      <w:r>
        <w:rPr>
          <w:rFonts w:ascii="宋体" w:hAnsi="宋体" w:cs="宋体"/>
          <w:kern w:val="0"/>
          <w:szCs w:val="21"/>
        </w:rPr>
        <w:t>2、安装、维修或拆除临时施工用电系统，应由电工完成。</w:t>
      </w:r>
    </w:p>
    <w:p w14:paraId="51A1FEFB">
      <w:pPr>
        <w:widowControl/>
        <w:spacing w:line="360" w:lineRule="auto"/>
        <w:jc w:val="left"/>
        <w:rPr>
          <w:rFonts w:ascii="宋体" w:hAnsi="宋体" w:cs="宋体"/>
          <w:kern w:val="0"/>
          <w:szCs w:val="21"/>
        </w:rPr>
      </w:pPr>
      <w:r>
        <w:rPr>
          <w:rFonts w:ascii="宋体" w:hAnsi="宋体" w:cs="宋体"/>
          <w:kern w:val="0"/>
          <w:szCs w:val="21"/>
        </w:rPr>
        <w:t>3、临时施工供电开关箱中应装设漏电保护器。进入开关箱的电源线不得用插</w:t>
      </w:r>
      <w:r>
        <w:rPr>
          <w:rFonts w:hint="eastAsia" w:ascii="宋体" w:hAnsi="宋体" w:cs="宋体"/>
          <w:kern w:val="0"/>
          <w:szCs w:val="21"/>
        </w:rPr>
        <w:t>头</w:t>
      </w:r>
      <w:r>
        <w:rPr>
          <w:rFonts w:ascii="宋体" w:hAnsi="宋体" w:cs="宋体"/>
          <w:kern w:val="0"/>
          <w:szCs w:val="21"/>
        </w:rPr>
        <w:t>连接。</w:t>
      </w:r>
    </w:p>
    <w:p w14:paraId="0BD27FB8">
      <w:pPr>
        <w:widowControl/>
        <w:spacing w:line="360" w:lineRule="auto"/>
        <w:jc w:val="left"/>
        <w:rPr>
          <w:rFonts w:ascii="宋体" w:hAnsi="宋体" w:cs="宋体"/>
          <w:kern w:val="0"/>
          <w:szCs w:val="21"/>
        </w:rPr>
      </w:pPr>
      <w:r>
        <w:rPr>
          <w:rFonts w:ascii="宋体" w:hAnsi="宋体" w:cs="宋体"/>
          <w:kern w:val="0"/>
          <w:szCs w:val="21"/>
        </w:rPr>
        <w:t>4、临时用电线路应避开易燃、易爆物品堆放地。</w:t>
      </w:r>
    </w:p>
    <w:p w14:paraId="4DCB681B">
      <w:pPr>
        <w:widowControl/>
        <w:spacing w:line="360" w:lineRule="auto"/>
        <w:jc w:val="left"/>
        <w:rPr>
          <w:rFonts w:ascii="宋体" w:hAnsi="宋体" w:cs="宋体"/>
          <w:kern w:val="0"/>
          <w:szCs w:val="21"/>
        </w:rPr>
      </w:pPr>
      <w:r>
        <w:rPr>
          <w:rFonts w:ascii="宋体" w:hAnsi="宋体" w:cs="宋体"/>
          <w:kern w:val="0"/>
          <w:szCs w:val="21"/>
        </w:rPr>
        <w:t>5、暂停施工时应切断电源。</w:t>
      </w:r>
    </w:p>
    <w:p w14:paraId="33F26F40">
      <w:pPr>
        <w:widowControl/>
        <w:spacing w:line="360" w:lineRule="auto"/>
        <w:jc w:val="left"/>
        <w:rPr>
          <w:rFonts w:ascii="宋体" w:hAnsi="宋体" w:cs="宋体"/>
          <w:kern w:val="0"/>
          <w:szCs w:val="21"/>
        </w:rPr>
      </w:pPr>
      <w:r>
        <w:rPr>
          <w:rFonts w:hint="eastAsia" w:ascii="宋体" w:hAnsi="宋体" w:cs="宋体"/>
          <w:kern w:val="0"/>
          <w:szCs w:val="21"/>
        </w:rPr>
        <w:t>（三）</w:t>
      </w:r>
      <w:r>
        <w:rPr>
          <w:rFonts w:ascii="宋体" w:hAnsi="宋体" w:cs="宋体"/>
          <w:kern w:val="0"/>
          <w:szCs w:val="21"/>
        </w:rPr>
        <w:t>、施工现场用水应符合下列规定：</w:t>
      </w:r>
    </w:p>
    <w:p w14:paraId="3DA30DF8">
      <w:pPr>
        <w:widowControl/>
        <w:spacing w:line="360" w:lineRule="auto"/>
        <w:jc w:val="left"/>
        <w:rPr>
          <w:rFonts w:ascii="宋体" w:hAnsi="宋体" w:cs="宋体"/>
          <w:kern w:val="0"/>
          <w:szCs w:val="21"/>
        </w:rPr>
      </w:pPr>
      <w:r>
        <w:rPr>
          <w:rFonts w:ascii="宋体" w:hAnsi="宋体" w:cs="宋体"/>
          <w:kern w:val="0"/>
          <w:szCs w:val="21"/>
        </w:rPr>
        <w:t>1、不得在未做防水的地面蓄水。</w:t>
      </w:r>
    </w:p>
    <w:p w14:paraId="26288A75">
      <w:pPr>
        <w:widowControl/>
        <w:spacing w:line="360" w:lineRule="auto"/>
        <w:jc w:val="left"/>
        <w:rPr>
          <w:rFonts w:ascii="宋体" w:hAnsi="宋体" w:cs="宋体"/>
          <w:kern w:val="0"/>
          <w:szCs w:val="21"/>
        </w:rPr>
      </w:pPr>
      <w:r>
        <w:rPr>
          <w:rFonts w:ascii="宋体" w:hAnsi="宋体" w:cs="宋体"/>
          <w:kern w:val="0"/>
          <w:szCs w:val="21"/>
        </w:rPr>
        <w:t>2、临时用水管不得有破损、滴漏。</w:t>
      </w:r>
    </w:p>
    <w:p w14:paraId="073AC8BE">
      <w:pPr>
        <w:widowControl/>
        <w:spacing w:line="360" w:lineRule="auto"/>
        <w:jc w:val="left"/>
        <w:rPr>
          <w:rFonts w:ascii="宋体" w:hAnsi="宋体" w:cs="宋体"/>
          <w:kern w:val="0"/>
          <w:szCs w:val="21"/>
        </w:rPr>
      </w:pPr>
      <w:r>
        <w:rPr>
          <w:rFonts w:ascii="宋体" w:hAnsi="宋体" w:cs="宋体"/>
          <w:kern w:val="0"/>
          <w:szCs w:val="21"/>
        </w:rPr>
        <w:t>3、暂停施工时应切断水源。</w:t>
      </w:r>
    </w:p>
    <w:p w14:paraId="3ED8AC0C">
      <w:pPr>
        <w:widowControl/>
        <w:spacing w:line="360" w:lineRule="auto"/>
        <w:jc w:val="left"/>
        <w:rPr>
          <w:rFonts w:hint="eastAsia" w:ascii="宋体" w:hAnsi="宋体" w:cs="宋体"/>
          <w:kern w:val="0"/>
          <w:szCs w:val="21"/>
        </w:rPr>
      </w:pPr>
      <w:r>
        <w:rPr>
          <w:rFonts w:hint="eastAsia" w:ascii="宋体" w:hAnsi="宋体" w:cs="宋体"/>
          <w:kern w:val="0"/>
          <w:szCs w:val="21"/>
        </w:rPr>
        <w:t>（四）</w:t>
      </w:r>
      <w:r>
        <w:rPr>
          <w:rFonts w:ascii="宋体" w:hAnsi="宋体" w:cs="宋体"/>
          <w:kern w:val="0"/>
          <w:szCs w:val="21"/>
        </w:rPr>
        <w:t xml:space="preserve">、文明施工和现场环境应符合下列要求： </w:t>
      </w:r>
    </w:p>
    <w:p w14:paraId="6FFC8CFD">
      <w:pPr>
        <w:widowControl/>
        <w:spacing w:line="360" w:lineRule="auto"/>
        <w:jc w:val="left"/>
        <w:rPr>
          <w:rFonts w:ascii="宋体" w:hAnsi="宋体" w:cs="宋体"/>
          <w:kern w:val="0"/>
          <w:szCs w:val="21"/>
        </w:rPr>
      </w:pPr>
      <w:r>
        <w:rPr>
          <w:rFonts w:ascii="宋体" w:hAnsi="宋体" w:cs="宋体"/>
          <w:kern w:val="0"/>
          <w:szCs w:val="21"/>
        </w:rPr>
        <w:t>1、施工人员应衣着整齐。</w:t>
      </w:r>
    </w:p>
    <w:p w14:paraId="6A408EA5">
      <w:pPr>
        <w:widowControl/>
        <w:spacing w:line="360" w:lineRule="auto"/>
        <w:jc w:val="left"/>
        <w:rPr>
          <w:rFonts w:hint="eastAsia" w:ascii="宋体" w:hAnsi="宋体" w:cs="宋体"/>
          <w:kern w:val="0"/>
          <w:szCs w:val="21"/>
        </w:rPr>
      </w:pPr>
      <w:r>
        <w:rPr>
          <w:rFonts w:ascii="宋体" w:hAnsi="宋体" w:cs="宋体"/>
          <w:kern w:val="0"/>
          <w:szCs w:val="21"/>
        </w:rPr>
        <w:t xml:space="preserve">2、施工人员应服从物业管理或治安保卫人员的监督、管理。 </w:t>
      </w:r>
    </w:p>
    <w:p w14:paraId="57606BA0">
      <w:pPr>
        <w:widowControl/>
        <w:spacing w:line="360" w:lineRule="auto"/>
        <w:jc w:val="left"/>
        <w:rPr>
          <w:rFonts w:ascii="宋体" w:hAnsi="宋体" w:cs="宋体"/>
          <w:kern w:val="0"/>
          <w:szCs w:val="21"/>
        </w:rPr>
      </w:pPr>
      <w:r>
        <w:rPr>
          <w:rFonts w:ascii="宋体" w:hAnsi="宋体" w:cs="宋体"/>
          <w:kern w:val="0"/>
          <w:szCs w:val="21"/>
        </w:rPr>
        <w:t>3、应控制粉尘、污染物、噪声、震动等对相邻居民、居民区和城市环境的污染及危害。</w:t>
      </w:r>
    </w:p>
    <w:p w14:paraId="28D9C4AC">
      <w:pPr>
        <w:widowControl/>
        <w:spacing w:line="360" w:lineRule="auto"/>
        <w:jc w:val="left"/>
        <w:rPr>
          <w:rFonts w:ascii="宋体" w:hAnsi="宋体" w:cs="宋体"/>
          <w:kern w:val="0"/>
          <w:szCs w:val="21"/>
        </w:rPr>
      </w:pPr>
      <w:r>
        <w:rPr>
          <w:rFonts w:ascii="宋体" w:hAnsi="宋体" w:cs="宋体"/>
          <w:kern w:val="0"/>
          <w:szCs w:val="21"/>
        </w:rPr>
        <w:t>4、施工堆料不得占用楼道内的公共空间，</w:t>
      </w:r>
      <w:r>
        <w:rPr>
          <w:rFonts w:hint="eastAsia" w:ascii="宋体" w:hAnsi="宋体" w:cs="宋体"/>
          <w:kern w:val="0"/>
          <w:szCs w:val="21"/>
        </w:rPr>
        <w:t>不得</w:t>
      </w:r>
      <w:r>
        <w:rPr>
          <w:rFonts w:ascii="宋体" w:hAnsi="宋体" w:cs="宋体"/>
          <w:kern w:val="0"/>
          <w:szCs w:val="21"/>
        </w:rPr>
        <w:t>封堵紧急出口。</w:t>
      </w:r>
    </w:p>
    <w:p w14:paraId="6C0DB1DD">
      <w:pPr>
        <w:widowControl/>
        <w:spacing w:line="360" w:lineRule="auto"/>
        <w:jc w:val="left"/>
        <w:rPr>
          <w:rFonts w:ascii="宋体" w:hAnsi="宋体" w:cs="宋体"/>
          <w:kern w:val="0"/>
          <w:szCs w:val="21"/>
        </w:rPr>
      </w:pPr>
      <w:r>
        <w:rPr>
          <w:rFonts w:ascii="宋体" w:hAnsi="宋体" w:cs="宋体"/>
          <w:kern w:val="0"/>
          <w:szCs w:val="21"/>
        </w:rPr>
        <w:t>5、室外堆料应遵守物业管理规定，避开公共通道、绿化地、化粪池等市政公用设施。</w:t>
      </w:r>
    </w:p>
    <w:p w14:paraId="7187D825">
      <w:pPr>
        <w:widowControl/>
        <w:spacing w:line="360" w:lineRule="auto"/>
        <w:jc w:val="left"/>
        <w:rPr>
          <w:rFonts w:ascii="宋体" w:hAnsi="宋体" w:cs="宋体"/>
          <w:kern w:val="0"/>
          <w:szCs w:val="21"/>
        </w:rPr>
      </w:pPr>
      <w:r>
        <w:rPr>
          <w:rFonts w:ascii="宋体" w:hAnsi="宋体" w:cs="宋体"/>
          <w:kern w:val="0"/>
          <w:szCs w:val="21"/>
        </w:rPr>
        <w:t>6、工程垃圾</w:t>
      </w:r>
      <w:r>
        <w:rPr>
          <w:rFonts w:hint="eastAsia" w:ascii="宋体" w:hAnsi="宋体" w:cs="宋体"/>
          <w:kern w:val="0"/>
          <w:szCs w:val="21"/>
        </w:rPr>
        <w:t>应</w:t>
      </w:r>
      <w:r>
        <w:rPr>
          <w:rFonts w:ascii="宋体" w:hAnsi="宋体" w:cs="宋体"/>
          <w:kern w:val="0"/>
          <w:szCs w:val="21"/>
        </w:rPr>
        <w:t>放在指定垃圾堆放地。</w:t>
      </w:r>
    </w:p>
    <w:p w14:paraId="59720740">
      <w:pPr>
        <w:widowControl/>
        <w:spacing w:line="360" w:lineRule="auto"/>
        <w:jc w:val="left"/>
        <w:rPr>
          <w:rFonts w:ascii="宋体" w:hAnsi="宋体" w:cs="宋体"/>
          <w:kern w:val="0"/>
          <w:szCs w:val="21"/>
        </w:rPr>
      </w:pPr>
      <w:r>
        <w:rPr>
          <w:rFonts w:ascii="宋体" w:hAnsi="宋体" w:cs="宋体"/>
          <w:kern w:val="0"/>
          <w:szCs w:val="21"/>
        </w:rPr>
        <w:t>7、不得堵塞、破坏上下水管道、垃圾道等公共设施，不得损坏楼内各种公共标识。</w:t>
      </w:r>
    </w:p>
    <w:p w14:paraId="5208A21D">
      <w:pPr>
        <w:widowControl/>
        <w:spacing w:line="360" w:lineRule="auto"/>
        <w:jc w:val="left"/>
        <w:rPr>
          <w:rFonts w:hint="eastAsia" w:ascii="宋体" w:hAnsi="宋体" w:cs="宋体"/>
          <w:kern w:val="0"/>
          <w:szCs w:val="21"/>
        </w:rPr>
      </w:pPr>
      <w:r>
        <w:rPr>
          <w:rFonts w:ascii="宋体" w:hAnsi="宋体" w:cs="宋体"/>
          <w:kern w:val="0"/>
          <w:szCs w:val="21"/>
        </w:rPr>
        <w:t>8、工程验收前应将施工现场清理干净。</w:t>
      </w:r>
    </w:p>
    <w:p w14:paraId="31848A1C">
      <w:pPr>
        <w:widowControl/>
        <w:spacing w:line="360" w:lineRule="auto"/>
        <w:jc w:val="left"/>
        <w:rPr>
          <w:rFonts w:hint="eastAsia" w:ascii="宋体" w:hAnsi="宋体" w:cs="宋体"/>
          <w:kern w:val="0"/>
          <w:szCs w:val="21"/>
        </w:rPr>
      </w:pPr>
    </w:p>
    <w:p w14:paraId="089FA236">
      <w:pPr>
        <w:widowControl/>
        <w:spacing w:line="360" w:lineRule="auto"/>
        <w:jc w:val="left"/>
        <w:rPr>
          <w:rFonts w:ascii="宋体" w:hAnsi="宋体" w:cs="宋体"/>
          <w:kern w:val="0"/>
          <w:sz w:val="24"/>
        </w:rPr>
      </w:pPr>
      <w:r>
        <w:rPr>
          <w:rFonts w:hint="eastAsia" w:ascii="宋体" w:hAnsi="宋体" w:cs="宋体"/>
          <w:kern w:val="0"/>
          <w:sz w:val="24"/>
        </w:rPr>
        <w:t xml:space="preserve">（五）  </w:t>
      </w:r>
      <w:r>
        <w:rPr>
          <w:rFonts w:ascii="宋体" w:hAnsi="宋体" w:cs="宋体"/>
          <w:kern w:val="0"/>
          <w:sz w:val="24"/>
        </w:rPr>
        <w:t>材料、设备基本要求</w:t>
      </w:r>
    </w:p>
    <w:p w14:paraId="12B5A43C">
      <w:pPr>
        <w:widowControl/>
        <w:spacing w:line="360" w:lineRule="auto"/>
        <w:jc w:val="left"/>
        <w:rPr>
          <w:rFonts w:ascii="宋体" w:hAnsi="宋体" w:cs="宋体"/>
          <w:kern w:val="0"/>
          <w:szCs w:val="21"/>
        </w:rPr>
      </w:pPr>
      <w:r>
        <w:rPr>
          <w:rFonts w:ascii="宋体" w:hAnsi="宋体" w:cs="宋体"/>
          <w:kern w:val="0"/>
          <w:szCs w:val="21"/>
        </w:rPr>
        <w:t>1、装饰装修工程所用材料的品种、规格、性能应符合设计的要求。</w:t>
      </w:r>
    </w:p>
    <w:p w14:paraId="270CAA25">
      <w:pPr>
        <w:widowControl/>
        <w:spacing w:line="360" w:lineRule="auto"/>
        <w:jc w:val="left"/>
        <w:rPr>
          <w:rFonts w:ascii="宋体" w:hAnsi="宋体" w:cs="宋体"/>
          <w:kern w:val="0"/>
          <w:szCs w:val="21"/>
        </w:rPr>
      </w:pPr>
      <w:r>
        <w:rPr>
          <w:rFonts w:ascii="宋体" w:hAnsi="宋体" w:cs="宋体"/>
          <w:kern w:val="0"/>
          <w:szCs w:val="21"/>
        </w:rPr>
        <w:t>2、严禁使用国家明令淘汰的材料。</w:t>
      </w:r>
    </w:p>
    <w:p w14:paraId="3657A825">
      <w:pPr>
        <w:widowControl/>
        <w:spacing w:line="360" w:lineRule="auto"/>
        <w:jc w:val="left"/>
        <w:rPr>
          <w:rFonts w:ascii="宋体" w:hAnsi="宋体" w:cs="宋体"/>
          <w:kern w:val="0"/>
          <w:szCs w:val="21"/>
        </w:rPr>
      </w:pPr>
      <w:r>
        <w:rPr>
          <w:rFonts w:ascii="宋体" w:hAnsi="宋体" w:cs="宋体"/>
          <w:kern w:val="0"/>
          <w:szCs w:val="21"/>
        </w:rPr>
        <w:t>3、装饰装修所用的材料应按设计</w:t>
      </w:r>
      <w:r>
        <w:rPr>
          <w:rFonts w:hint="eastAsia" w:ascii="宋体" w:hAnsi="宋体" w:cs="宋体"/>
          <w:kern w:val="0"/>
          <w:szCs w:val="21"/>
        </w:rPr>
        <w:t>或业主</w:t>
      </w:r>
      <w:r>
        <w:rPr>
          <w:rFonts w:ascii="宋体" w:hAnsi="宋体" w:cs="宋体"/>
          <w:kern w:val="0"/>
          <w:szCs w:val="21"/>
        </w:rPr>
        <w:t>要求进行防火、防腐和防蛀处理。</w:t>
      </w:r>
    </w:p>
    <w:p w14:paraId="6851C835">
      <w:pPr>
        <w:widowControl/>
        <w:spacing w:line="360" w:lineRule="auto"/>
        <w:jc w:val="left"/>
        <w:rPr>
          <w:rFonts w:hint="eastAsia" w:ascii="宋体" w:hAnsi="宋体" w:cs="宋体"/>
          <w:kern w:val="0"/>
          <w:szCs w:val="21"/>
        </w:rPr>
      </w:pPr>
      <w:r>
        <w:rPr>
          <w:rFonts w:ascii="宋体" w:hAnsi="宋体" w:cs="宋体"/>
          <w:kern w:val="0"/>
          <w:szCs w:val="21"/>
        </w:rPr>
        <w:t>4、施工单位应对进场主要材料的品种、规格、性能进行验收。主要材料应有产品合格证书</w:t>
      </w:r>
      <w:r>
        <w:rPr>
          <w:rFonts w:hint="eastAsia" w:ascii="宋体" w:hAnsi="宋体" w:cs="宋体"/>
          <w:kern w:val="0"/>
          <w:szCs w:val="21"/>
        </w:rPr>
        <w:t>，有特殊要求的应有相应的性能检测报告并保留。</w:t>
      </w:r>
    </w:p>
    <w:p w14:paraId="592F82DA">
      <w:pPr>
        <w:widowControl/>
        <w:spacing w:line="360" w:lineRule="auto"/>
        <w:jc w:val="left"/>
        <w:rPr>
          <w:rFonts w:ascii="宋体" w:hAnsi="宋体" w:cs="宋体"/>
          <w:kern w:val="0"/>
          <w:szCs w:val="21"/>
        </w:rPr>
      </w:pPr>
      <w:r>
        <w:rPr>
          <w:rFonts w:ascii="宋体" w:hAnsi="宋体" w:cs="宋体"/>
          <w:kern w:val="0"/>
          <w:szCs w:val="21"/>
        </w:rPr>
        <w:t>5、现场配制的材料应按设计要求或产品说明书制作。</w:t>
      </w:r>
    </w:p>
    <w:p w14:paraId="3EEC91AE">
      <w:pPr>
        <w:widowControl/>
        <w:spacing w:line="360" w:lineRule="auto"/>
        <w:jc w:val="left"/>
        <w:rPr>
          <w:rFonts w:ascii="宋体" w:hAnsi="宋体" w:cs="宋体"/>
          <w:kern w:val="0"/>
          <w:szCs w:val="21"/>
        </w:rPr>
      </w:pPr>
    </w:p>
    <w:p w14:paraId="4934B530">
      <w:pPr>
        <w:widowControl/>
        <w:spacing w:line="360" w:lineRule="auto"/>
        <w:jc w:val="left"/>
        <w:rPr>
          <w:rFonts w:ascii="宋体" w:hAnsi="宋体" w:cs="宋体"/>
          <w:kern w:val="0"/>
          <w:sz w:val="24"/>
        </w:rPr>
      </w:pPr>
      <w:r>
        <w:rPr>
          <w:rFonts w:hint="eastAsia" w:ascii="宋体" w:hAnsi="宋体" w:cs="宋体"/>
          <w:kern w:val="0"/>
          <w:sz w:val="24"/>
        </w:rPr>
        <w:t>（六）</w:t>
      </w:r>
      <w:r>
        <w:rPr>
          <w:rFonts w:ascii="宋体" w:hAnsi="宋体" w:cs="宋体"/>
          <w:kern w:val="0"/>
          <w:sz w:val="24"/>
        </w:rPr>
        <w:t>成品保护</w:t>
      </w:r>
    </w:p>
    <w:p w14:paraId="50BDB79C">
      <w:pPr>
        <w:widowControl/>
        <w:spacing w:line="360" w:lineRule="auto"/>
        <w:jc w:val="left"/>
        <w:rPr>
          <w:rFonts w:ascii="宋体" w:hAnsi="宋体" w:cs="宋体"/>
          <w:kern w:val="0"/>
          <w:szCs w:val="21"/>
        </w:rPr>
      </w:pPr>
      <w:r>
        <w:rPr>
          <w:rFonts w:ascii="宋体" w:hAnsi="宋体" w:cs="宋体"/>
          <w:kern w:val="0"/>
          <w:szCs w:val="21"/>
        </w:rPr>
        <w:t>1、施工过程中材料运输应符合下列规定：</w:t>
      </w:r>
    </w:p>
    <w:p w14:paraId="069CD599">
      <w:pPr>
        <w:widowControl/>
        <w:spacing w:line="360" w:lineRule="auto"/>
        <w:jc w:val="left"/>
        <w:rPr>
          <w:rFonts w:hint="eastAsia" w:ascii="宋体" w:hAnsi="宋体" w:cs="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 xml:space="preserve">、材料运输使用电梯时，应对电梯采取保护措施。 </w:t>
      </w:r>
    </w:p>
    <w:p w14:paraId="1B7E84FC">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w:t>
      </w:r>
      <w:r>
        <w:rPr>
          <w:rFonts w:ascii="宋体" w:hAnsi="宋体" w:cs="宋体"/>
          <w:kern w:val="0"/>
          <w:szCs w:val="21"/>
        </w:rPr>
        <w:t>、材料搬运时要避免损坏楼道内顶、墙、扶手、楼道窗户及楼道门。</w:t>
      </w:r>
    </w:p>
    <w:p w14:paraId="2BA94D0D">
      <w:pPr>
        <w:widowControl/>
        <w:spacing w:line="360" w:lineRule="auto"/>
        <w:jc w:val="left"/>
        <w:rPr>
          <w:rFonts w:ascii="宋体" w:hAnsi="宋体" w:cs="宋体"/>
          <w:kern w:val="0"/>
          <w:szCs w:val="21"/>
        </w:rPr>
      </w:pPr>
      <w:r>
        <w:rPr>
          <w:rFonts w:ascii="宋体" w:hAnsi="宋体" w:cs="宋体"/>
          <w:kern w:val="0"/>
          <w:szCs w:val="21"/>
        </w:rPr>
        <w:t>2、施工过程中应采取下列成品保护措施：</w:t>
      </w:r>
    </w:p>
    <w:p w14:paraId="23EADD4D">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、各工种在施工中不得污染、损坏其它工种的半成品、成品。</w:t>
      </w:r>
    </w:p>
    <w:p w14:paraId="28105F12">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w:t>
      </w:r>
      <w:r>
        <w:rPr>
          <w:rFonts w:ascii="宋体" w:hAnsi="宋体" w:cs="宋体"/>
          <w:kern w:val="0"/>
          <w:szCs w:val="21"/>
        </w:rPr>
        <w:t>、材料表面保护膜应在工程竣工时撤除。</w:t>
      </w:r>
    </w:p>
    <w:p w14:paraId="3B2E488B">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3</w:t>
      </w:r>
      <w:r>
        <w:rPr>
          <w:rFonts w:hint="eastAsia" w:ascii="宋体" w:hAnsi="宋体" w:cs="宋体"/>
          <w:kern w:val="0"/>
          <w:szCs w:val="21"/>
        </w:rPr>
        <w:t>）</w:t>
      </w:r>
      <w:r>
        <w:rPr>
          <w:rFonts w:ascii="宋体" w:hAnsi="宋体" w:cs="宋体"/>
          <w:kern w:val="0"/>
          <w:szCs w:val="21"/>
        </w:rPr>
        <w:t>、对邮箱、消防、供电、电视、报警、网络等公共设施应采取保护措施。</w:t>
      </w:r>
    </w:p>
    <w:p w14:paraId="12E1F994">
      <w:pPr>
        <w:widowControl/>
        <w:spacing w:line="360" w:lineRule="auto"/>
        <w:jc w:val="left"/>
        <w:rPr>
          <w:rFonts w:hint="eastAsia" w:ascii="宋体" w:hAnsi="宋体" w:cs="宋体"/>
          <w:kern w:val="0"/>
          <w:sz w:val="28"/>
          <w:szCs w:val="28"/>
        </w:rPr>
      </w:pPr>
    </w:p>
    <w:p w14:paraId="5B708A86">
      <w:pPr>
        <w:widowControl/>
        <w:spacing w:line="360" w:lineRule="auto"/>
        <w:jc w:val="left"/>
        <w:rPr>
          <w:rFonts w:hint="eastAsia" w:ascii="宋体" w:hAnsi="宋体" w:cs="宋体"/>
          <w:kern w:val="0"/>
          <w:sz w:val="28"/>
          <w:szCs w:val="28"/>
        </w:rPr>
      </w:pPr>
      <w:r>
        <w:rPr>
          <w:rFonts w:hint="eastAsia" w:ascii="宋体" w:hAnsi="宋体" w:cs="宋体"/>
          <w:kern w:val="0"/>
          <w:sz w:val="28"/>
          <w:szCs w:val="28"/>
        </w:rPr>
        <w:t>四、</w:t>
      </w:r>
      <w:r>
        <w:rPr>
          <w:rFonts w:ascii="宋体" w:hAnsi="宋体" w:cs="宋体"/>
          <w:kern w:val="0"/>
          <w:sz w:val="28"/>
          <w:szCs w:val="28"/>
        </w:rPr>
        <w:t>安全</w:t>
      </w:r>
      <w:r>
        <w:rPr>
          <w:rFonts w:hint="eastAsia" w:ascii="宋体" w:hAnsi="宋体" w:cs="宋体"/>
          <w:kern w:val="0"/>
          <w:sz w:val="28"/>
          <w:szCs w:val="28"/>
        </w:rPr>
        <w:t>施工</w:t>
      </w:r>
    </w:p>
    <w:p w14:paraId="1D06EC53">
      <w:pPr>
        <w:widowControl/>
        <w:spacing w:line="360" w:lineRule="auto"/>
        <w:jc w:val="left"/>
        <w:rPr>
          <w:rFonts w:hint="eastAsia" w:ascii="宋体" w:hAnsi="宋体" w:cs="宋体"/>
          <w:kern w:val="0"/>
          <w:sz w:val="24"/>
        </w:rPr>
      </w:pPr>
      <w:r>
        <w:rPr>
          <w:rFonts w:hint="eastAsia" w:ascii="宋体" w:hAnsi="宋体" w:cs="宋体"/>
          <w:kern w:val="0"/>
          <w:sz w:val="24"/>
        </w:rPr>
        <w:t>（一）、安全防火</w:t>
      </w:r>
    </w:p>
    <w:p w14:paraId="5DB49A5D">
      <w:pPr>
        <w:widowControl/>
        <w:spacing w:line="360" w:lineRule="auto"/>
        <w:jc w:val="left"/>
        <w:rPr>
          <w:rFonts w:ascii="宋体" w:hAnsi="宋体" w:cs="宋体"/>
          <w:kern w:val="0"/>
          <w:sz w:val="24"/>
        </w:rPr>
      </w:pPr>
      <w:r>
        <w:rPr>
          <w:rFonts w:ascii="宋体" w:hAnsi="宋体" w:cs="宋体"/>
          <w:kern w:val="0"/>
          <w:sz w:val="24"/>
        </w:rPr>
        <w:t>1</w:t>
      </w:r>
      <w:r>
        <w:rPr>
          <w:rFonts w:hint="eastAsia" w:ascii="宋体" w:hAnsi="宋体" w:cs="宋体"/>
          <w:kern w:val="0"/>
          <w:sz w:val="24"/>
        </w:rPr>
        <w:t>、</w:t>
      </w:r>
      <w:r>
        <w:rPr>
          <w:rFonts w:ascii="宋体" w:hAnsi="宋体" w:cs="宋体"/>
          <w:kern w:val="0"/>
          <w:sz w:val="24"/>
        </w:rPr>
        <w:t>一般规定</w:t>
      </w:r>
    </w:p>
    <w:p w14:paraId="6D36FA85">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、施工单位必须制定施工防火安全制度，施工人员必须严格遵守。</w:t>
      </w:r>
    </w:p>
    <w:p w14:paraId="5A44BBA0">
      <w:pPr>
        <w:widowControl/>
        <w:spacing w:line="360" w:lineRule="auto"/>
        <w:jc w:val="left"/>
        <w:rPr>
          <w:rFonts w:hint="eastAsia" w:ascii="宋体" w:hAnsi="宋体" w:cs="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w:t>
      </w:r>
      <w:r>
        <w:rPr>
          <w:rFonts w:ascii="宋体" w:hAnsi="宋体" w:cs="宋体"/>
          <w:kern w:val="0"/>
          <w:szCs w:val="21"/>
        </w:rPr>
        <w:t>、住宅装饰装修材料的燃烧性能等级要求，应符合现行国家标准《建筑内部装修设计防火规范》（GB 50222）的规定。</w:t>
      </w:r>
    </w:p>
    <w:p w14:paraId="1605D613">
      <w:pPr>
        <w:spacing w:line="360" w:lineRule="auto"/>
        <w:rPr>
          <w:rFonts w:hint="eastAsia" w:ascii="宋体" w:hAnsi="宋体"/>
          <w:szCs w:val="21"/>
        </w:rPr>
      </w:pPr>
      <w:r>
        <w:rPr>
          <w:rFonts w:hint="eastAsia" w:ascii="宋体" w:hAnsi="宋体" w:cs="宋体"/>
          <w:kern w:val="0"/>
          <w:szCs w:val="21"/>
        </w:rPr>
        <w:t>（3）</w:t>
      </w:r>
      <w:r>
        <w:rPr>
          <w:rFonts w:ascii="宋体" w:hAnsi="宋体" w:cs="宋体"/>
          <w:kern w:val="0"/>
          <w:szCs w:val="21"/>
        </w:rPr>
        <w:t>、</w:t>
      </w:r>
      <w:r>
        <w:rPr>
          <w:rFonts w:hint="eastAsia" w:ascii="宋体" w:hAnsi="宋体"/>
          <w:szCs w:val="21"/>
        </w:rPr>
        <w:t>建筑内部装修工程防火施工（简称装修施工）应按照批准的施工图纸设计文件和本规范的有关规定进行。</w:t>
      </w:r>
    </w:p>
    <w:p w14:paraId="18311CDF">
      <w:pPr>
        <w:spacing w:line="360" w:lineRule="auto"/>
        <w:rPr>
          <w:rFonts w:hint="eastAsia" w:ascii="宋体" w:hAnsi="宋体"/>
          <w:szCs w:val="21"/>
        </w:rPr>
      </w:pPr>
      <w:r>
        <w:rPr>
          <w:rFonts w:hint="eastAsia" w:ascii="宋体" w:hAnsi="宋体" w:cs="宋体"/>
          <w:kern w:val="0"/>
          <w:szCs w:val="21"/>
        </w:rPr>
        <w:t>（4）</w:t>
      </w:r>
      <w:r>
        <w:rPr>
          <w:rFonts w:ascii="宋体" w:hAnsi="宋体" w:cs="宋体"/>
          <w:kern w:val="0"/>
          <w:szCs w:val="21"/>
        </w:rPr>
        <w:t>、</w:t>
      </w:r>
      <w:r>
        <w:rPr>
          <w:rFonts w:hint="eastAsia" w:ascii="宋体" w:hAnsi="宋体"/>
          <w:szCs w:val="21"/>
        </w:rPr>
        <w:t>装修施工前，应对各部门装修材料的燃烧性能进行技术交底。</w:t>
      </w:r>
    </w:p>
    <w:p w14:paraId="2C3C6AE6">
      <w:pPr>
        <w:spacing w:line="360" w:lineRule="auto"/>
        <w:rPr>
          <w:rFonts w:hint="eastAsia" w:ascii="宋体" w:hAnsi="宋体"/>
          <w:szCs w:val="21"/>
        </w:rPr>
      </w:pPr>
      <w:r>
        <w:rPr>
          <w:rFonts w:hint="eastAsia" w:ascii="宋体" w:hAnsi="宋体" w:cs="宋体"/>
          <w:kern w:val="0"/>
          <w:szCs w:val="21"/>
        </w:rPr>
        <w:t>（5）</w:t>
      </w:r>
      <w:r>
        <w:rPr>
          <w:rFonts w:ascii="宋体" w:hAnsi="宋体" w:cs="宋体"/>
          <w:kern w:val="0"/>
          <w:szCs w:val="21"/>
        </w:rPr>
        <w:t>、</w:t>
      </w:r>
      <w:r>
        <w:rPr>
          <w:rFonts w:hint="eastAsia" w:ascii="宋体" w:hAnsi="宋体"/>
          <w:szCs w:val="21"/>
        </w:rPr>
        <w:t>装修施工过程中，装修材料应远离火源，并应指派专人负责施工现场的防火安全。</w:t>
      </w:r>
    </w:p>
    <w:p w14:paraId="4696B20C">
      <w:pPr>
        <w:spacing w:line="360" w:lineRule="auto"/>
        <w:rPr>
          <w:rFonts w:hint="eastAsia" w:ascii="宋体" w:hAnsi="宋体"/>
          <w:szCs w:val="21"/>
        </w:rPr>
      </w:pPr>
      <w:r>
        <w:rPr>
          <w:rFonts w:hint="eastAsia" w:ascii="宋体" w:hAnsi="宋体" w:cs="宋体"/>
          <w:kern w:val="0"/>
          <w:szCs w:val="21"/>
        </w:rPr>
        <w:t>（6）</w:t>
      </w:r>
      <w:r>
        <w:rPr>
          <w:rFonts w:ascii="宋体" w:hAnsi="宋体" w:cs="宋体"/>
          <w:kern w:val="0"/>
          <w:szCs w:val="21"/>
        </w:rPr>
        <w:t>、</w:t>
      </w:r>
      <w:r>
        <w:rPr>
          <w:rFonts w:hint="eastAsia" w:ascii="宋体" w:hAnsi="宋体"/>
          <w:szCs w:val="21"/>
        </w:rPr>
        <w:t>建筑工程内部装修不得影响消防设施的使用功能。装修施工过程中，当确需变更防火设计时，应经原设计单位或具有相应资质的设计单位按有关规定进行。</w:t>
      </w:r>
    </w:p>
    <w:p w14:paraId="1F7CEEFA">
      <w:pPr>
        <w:spacing w:line="360" w:lineRule="auto"/>
        <w:rPr>
          <w:rFonts w:hint="eastAsia" w:ascii="宋体" w:hAnsi="宋体"/>
          <w:szCs w:val="21"/>
        </w:rPr>
      </w:pPr>
      <w:r>
        <w:rPr>
          <w:rFonts w:hint="eastAsia" w:ascii="宋体" w:hAnsi="宋体" w:cs="宋体"/>
          <w:kern w:val="0"/>
          <w:szCs w:val="21"/>
        </w:rPr>
        <w:t>（7）</w:t>
      </w:r>
      <w:r>
        <w:rPr>
          <w:rFonts w:ascii="宋体" w:hAnsi="宋体" w:cs="宋体"/>
          <w:kern w:val="0"/>
          <w:szCs w:val="21"/>
        </w:rPr>
        <w:t>、</w:t>
      </w:r>
      <w:r>
        <w:rPr>
          <w:rFonts w:hint="eastAsia" w:ascii="宋体" w:hAnsi="宋体"/>
          <w:szCs w:val="21"/>
        </w:rPr>
        <w:t>装修施工过程中，应分阶段对所选用的防火装修材料按本规范的规定进行抽样检验。对隐蔽工程的施工，应在施工过程中及完工后进行抽样检验。现场进行阻燃处理、喷涂、安装作业的施工，应在相应的施工作业完成后进行抽样检验。</w:t>
      </w:r>
    </w:p>
    <w:p w14:paraId="3969D644">
      <w:pPr>
        <w:spacing w:line="360" w:lineRule="auto"/>
        <w:rPr>
          <w:rFonts w:hint="eastAsia" w:ascii="宋体" w:hAnsi="宋体"/>
          <w:szCs w:val="21"/>
        </w:rPr>
      </w:pPr>
    </w:p>
    <w:p w14:paraId="18C4988E">
      <w:pPr>
        <w:widowControl/>
        <w:spacing w:line="360" w:lineRule="auto"/>
        <w:jc w:val="left"/>
        <w:rPr>
          <w:rFonts w:ascii="宋体" w:hAnsi="宋体" w:cs="宋体"/>
          <w:kern w:val="0"/>
          <w:sz w:val="24"/>
        </w:rPr>
      </w:pPr>
      <w:r>
        <w:rPr>
          <w:rFonts w:hint="eastAsia" w:ascii="宋体" w:hAnsi="宋体" w:cs="宋体"/>
          <w:kern w:val="0"/>
          <w:sz w:val="24"/>
        </w:rPr>
        <w:t>（二）、</w:t>
      </w:r>
      <w:r>
        <w:rPr>
          <w:rFonts w:ascii="宋体" w:hAnsi="宋体" w:cs="宋体"/>
          <w:kern w:val="0"/>
          <w:sz w:val="24"/>
        </w:rPr>
        <w:t>材料的防火处理</w:t>
      </w:r>
    </w:p>
    <w:p w14:paraId="0DDC982C">
      <w:pPr>
        <w:widowControl/>
        <w:spacing w:line="360" w:lineRule="auto"/>
        <w:jc w:val="left"/>
        <w:rPr>
          <w:rFonts w:ascii="宋体" w:hAnsi="宋体" w:cs="宋体"/>
          <w:kern w:val="0"/>
          <w:szCs w:val="21"/>
        </w:rPr>
      </w:pPr>
      <w:r>
        <w:rPr>
          <w:rFonts w:ascii="宋体" w:hAnsi="宋体" w:cs="宋体"/>
          <w:kern w:val="0"/>
          <w:szCs w:val="21"/>
        </w:rPr>
        <w:t>1、对装饰织物进行阻燃处理时，应使其被阻燃剂浸透，阻燃剂的干含量应符合产品说明书的要求。</w:t>
      </w:r>
    </w:p>
    <w:p w14:paraId="72CCD454">
      <w:pPr>
        <w:widowControl/>
        <w:spacing w:line="360" w:lineRule="auto"/>
        <w:jc w:val="left"/>
        <w:rPr>
          <w:rFonts w:hint="eastAsia" w:ascii="宋体" w:hAnsi="宋体" w:cs="宋体"/>
          <w:kern w:val="0"/>
          <w:szCs w:val="21"/>
        </w:rPr>
      </w:pPr>
      <w:r>
        <w:rPr>
          <w:rFonts w:ascii="宋体" w:hAnsi="宋体" w:cs="宋体"/>
          <w:kern w:val="0"/>
          <w:szCs w:val="21"/>
        </w:rPr>
        <w:t>2、对木质装饰装修材料进行防火涂料涂布前应对其表面进行清洁。涂布至少分两次进行，且第二次涂布应在第一次涂布的涂层表干后进行，涂布量应不小于500g/㎡。</w:t>
      </w:r>
    </w:p>
    <w:p w14:paraId="2B033D90">
      <w:pPr>
        <w:widowControl/>
        <w:spacing w:line="360" w:lineRule="auto"/>
        <w:jc w:val="left"/>
        <w:rPr>
          <w:rFonts w:hint="eastAsia" w:ascii="宋体" w:hAnsi="宋体" w:cs="宋体"/>
          <w:kern w:val="0"/>
          <w:szCs w:val="21"/>
        </w:rPr>
      </w:pPr>
    </w:p>
    <w:p w14:paraId="79F150FA">
      <w:pPr>
        <w:widowControl/>
        <w:spacing w:line="360" w:lineRule="auto"/>
        <w:jc w:val="left"/>
        <w:rPr>
          <w:rFonts w:ascii="宋体" w:hAnsi="宋体" w:cs="宋体"/>
          <w:kern w:val="0"/>
          <w:sz w:val="24"/>
        </w:rPr>
      </w:pPr>
      <w:r>
        <w:rPr>
          <w:rFonts w:hint="eastAsia" w:ascii="宋体" w:hAnsi="宋体" w:cs="宋体"/>
          <w:kern w:val="0"/>
          <w:sz w:val="24"/>
        </w:rPr>
        <w:t xml:space="preserve">（三）、 </w:t>
      </w:r>
      <w:r>
        <w:rPr>
          <w:rFonts w:ascii="宋体" w:hAnsi="宋体" w:cs="宋体"/>
          <w:kern w:val="0"/>
          <w:sz w:val="24"/>
        </w:rPr>
        <w:t>施工现场防火</w:t>
      </w:r>
    </w:p>
    <w:p w14:paraId="47394FB3">
      <w:pPr>
        <w:widowControl/>
        <w:spacing w:line="360" w:lineRule="auto"/>
        <w:jc w:val="left"/>
        <w:rPr>
          <w:rFonts w:ascii="宋体" w:hAnsi="宋体" w:cs="宋体"/>
          <w:kern w:val="0"/>
          <w:szCs w:val="21"/>
        </w:rPr>
      </w:pPr>
      <w:r>
        <w:rPr>
          <w:rFonts w:ascii="宋体" w:hAnsi="宋体" w:cs="宋体"/>
          <w:kern w:val="0"/>
          <w:szCs w:val="21"/>
        </w:rPr>
        <w:t>1、易燃物品应相对集中放置在安全区域并应有明显标识。施工现场不得大量积存可燃材料。</w:t>
      </w:r>
    </w:p>
    <w:p w14:paraId="25467CAE">
      <w:pPr>
        <w:widowControl/>
        <w:spacing w:line="360" w:lineRule="auto"/>
        <w:jc w:val="left"/>
        <w:rPr>
          <w:rFonts w:ascii="宋体" w:hAnsi="宋体" w:cs="宋体"/>
          <w:kern w:val="0"/>
          <w:szCs w:val="21"/>
        </w:rPr>
      </w:pPr>
      <w:r>
        <w:rPr>
          <w:rFonts w:ascii="宋体" w:hAnsi="宋体" w:cs="宋体"/>
          <w:kern w:val="0"/>
          <w:szCs w:val="21"/>
        </w:rPr>
        <w:t>2、易燃易爆材料的施工，应避免敲打、碰撞、摩擦等可能出现火花的操作。配套使用的照明灯、电动机、电气开关、应有安全防爆装置。</w:t>
      </w:r>
    </w:p>
    <w:p w14:paraId="33DA1F5B">
      <w:pPr>
        <w:widowControl/>
        <w:spacing w:line="360" w:lineRule="auto"/>
        <w:jc w:val="left"/>
        <w:rPr>
          <w:rFonts w:ascii="宋体" w:hAnsi="宋体" w:cs="宋体"/>
          <w:kern w:val="0"/>
          <w:szCs w:val="21"/>
        </w:rPr>
      </w:pPr>
      <w:r>
        <w:rPr>
          <w:rFonts w:ascii="宋体" w:hAnsi="宋体" w:cs="宋体"/>
          <w:kern w:val="0"/>
          <w:szCs w:val="21"/>
        </w:rPr>
        <w:t>3、使用油漆等挥发性材料时，应随时封闭其容器，擦拭后的棉纱等物品应集中存放且远离</w:t>
      </w:r>
      <w:r>
        <w:rPr>
          <w:rFonts w:hint="eastAsia" w:ascii="宋体" w:hAnsi="宋体" w:cs="宋体"/>
          <w:kern w:val="0"/>
          <w:szCs w:val="21"/>
        </w:rPr>
        <w:t>火</w:t>
      </w:r>
      <w:r>
        <w:rPr>
          <w:rFonts w:ascii="宋体" w:hAnsi="宋体" w:cs="宋体"/>
          <w:kern w:val="0"/>
          <w:szCs w:val="21"/>
        </w:rPr>
        <w:t>源。</w:t>
      </w:r>
    </w:p>
    <w:p w14:paraId="564F6FE2">
      <w:pPr>
        <w:widowControl/>
        <w:spacing w:line="360" w:lineRule="auto"/>
        <w:jc w:val="left"/>
        <w:rPr>
          <w:rFonts w:ascii="宋体" w:hAnsi="宋体" w:cs="宋体"/>
          <w:kern w:val="0"/>
          <w:szCs w:val="21"/>
        </w:rPr>
      </w:pPr>
      <w:r>
        <w:rPr>
          <w:rFonts w:ascii="宋体" w:hAnsi="宋体" w:cs="宋体"/>
          <w:kern w:val="0"/>
          <w:szCs w:val="21"/>
        </w:rPr>
        <w:t>4、施工现场动用电气焊等明火时，必须清除周围及焊渣滴落区的可燃物质，并设专人监督。</w:t>
      </w:r>
    </w:p>
    <w:p w14:paraId="08330863">
      <w:pPr>
        <w:widowControl/>
        <w:spacing w:line="360" w:lineRule="auto"/>
        <w:jc w:val="left"/>
        <w:rPr>
          <w:rFonts w:ascii="宋体" w:hAnsi="宋体" w:cs="宋体"/>
          <w:kern w:val="0"/>
          <w:szCs w:val="21"/>
        </w:rPr>
      </w:pPr>
      <w:r>
        <w:rPr>
          <w:rFonts w:ascii="宋体" w:hAnsi="宋体" w:cs="宋体"/>
          <w:kern w:val="0"/>
          <w:szCs w:val="21"/>
        </w:rPr>
        <w:t>5、施工现场必须配备灭火器，砂箱或其他灭火工具。</w:t>
      </w:r>
    </w:p>
    <w:p w14:paraId="7C09CE7E">
      <w:pPr>
        <w:widowControl/>
        <w:spacing w:line="360" w:lineRule="auto"/>
        <w:jc w:val="left"/>
        <w:rPr>
          <w:rFonts w:ascii="宋体" w:hAnsi="宋体" w:cs="宋体"/>
          <w:kern w:val="0"/>
          <w:szCs w:val="21"/>
        </w:rPr>
      </w:pPr>
      <w:r>
        <w:rPr>
          <w:rFonts w:ascii="宋体" w:hAnsi="宋体" w:cs="宋体"/>
          <w:kern w:val="0"/>
          <w:szCs w:val="21"/>
        </w:rPr>
        <w:t>6、严禁在施工现场吸烟。</w:t>
      </w:r>
    </w:p>
    <w:p w14:paraId="0018BF5C">
      <w:pPr>
        <w:widowControl/>
        <w:spacing w:line="360" w:lineRule="auto"/>
        <w:jc w:val="left"/>
        <w:rPr>
          <w:rFonts w:hint="eastAsia" w:ascii="宋体" w:hAnsi="宋体" w:cs="宋体"/>
          <w:kern w:val="0"/>
          <w:szCs w:val="21"/>
        </w:rPr>
      </w:pPr>
      <w:r>
        <w:rPr>
          <w:rFonts w:ascii="宋体" w:hAnsi="宋体" w:cs="宋体"/>
          <w:kern w:val="0"/>
          <w:szCs w:val="21"/>
        </w:rPr>
        <w:t>7、严禁在运行中的营道、装有易燃易爆的容器和受力构件上进行焊接和切割。</w:t>
      </w:r>
    </w:p>
    <w:p w14:paraId="26B4B029">
      <w:pPr>
        <w:widowControl/>
        <w:spacing w:line="360" w:lineRule="auto"/>
        <w:jc w:val="left"/>
        <w:rPr>
          <w:rFonts w:hint="eastAsia" w:ascii="宋体" w:hAnsi="宋体" w:cs="宋体"/>
          <w:kern w:val="0"/>
          <w:szCs w:val="21"/>
        </w:rPr>
      </w:pPr>
    </w:p>
    <w:p w14:paraId="09924318">
      <w:pPr>
        <w:widowControl/>
        <w:spacing w:line="360" w:lineRule="auto"/>
        <w:jc w:val="left"/>
        <w:rPr>
          <w:rFonts w:ascii="宋体" w:hAnsi="宋体" w:cs="宋体"/>
          <w:kern w:val="0"/>
          <w:sz w:val="24"/>
        </w:rPr>
      </w:pPr>
      <w:r>
        <w:rPr>
          <w:rFonts w:hint="eastAsia" w:ascii="宋体" w:hAnsi="宋体" w:cs="宋体"/>
          <w:kern w:val="0"/>
          <w:sz w:val="24"/>
        </w:rPr>
        <w:t xml:space="preserve">（四） </w:t>
      </w:r>
      <w:r>
        <w:rPr>
          <w:rFonts w:ascii="宋体" w:hAnsi="宋体" w:cs="宋体"/>
          <w:kern w:val="0"/>
          <w:sz w:val="24"/>
        </w:rPr>
        <w:t>电气防火</w:t>
      </w:r>
    </w:p>
    <w:p w14:paraId="37A28183">
      <w:pPr>
        <w:widowControl/>
        <w:spacing w:line="360" w:lineRule="auto"/>
        <w:jc w:val="left"/>
        <w:rPr>
          <w:rFonts w:ascii="宋体" w:hAnsi="宋体" w:cs="宋体"/>
          <w:kern w:val="0"/>
          <w:szCs w:val="21"/>
        </w:rPr>
      </w:pPr>
      <w:r>
        <w:rPr>
          <w:rFonts w:ascii="宋体" w:hAnsi="宋体" w:cs="宋体"/>
          <w:kern w:val="0"/>
          <w:szCs w:val="21"/>
        </w:rPr>
        <w:t>1、照明、电热器等设备的高温部位靠近非A级材料、或导线穿越B2级以下装修材料时，应采用岩棉、瓷管或玻璃棉等A级材料隔热。当照明灯具或镇流器嵌入可燃装饰装修材料中时，应采取隔热措施予以分隔。</w:t>
      </w:r>
    </w:p>
    <w:p w14:paraId="1F7EE19F">
      <w:pPr>
        <w:widowControl/>
        <w:spacing w:line="360" w:lineRule="auto"/>
        <w:jc w:val="left"/>
        <w:rPr>
          <w:rFonts w:ascii="宋体" w:hAnsi="宋体" w:cs="宋体"/>
          <w:kern w:val="0"/>
          <w:szCs w:val="21"/>
        </w:rPr>
      </w:pPr>
      <w:r>
        <w:rPr>
          <w:rFonts w:ascii="宋体" w:hAnsi="宋体" w:cs="宋体"/>
          <w:kern w:val="0"/>
          <w:szCs w:val="21"/>
        </w:rPr>
        <w:t>2、配电箱的壳体和底板宜采用A级材料制作。配电箱不得安装在B2级以下（含B2级）的装修材料上。开关、插座应安装在B1级以上的材料上。</w:t>
      </w:r>
    </w:p>
    <w:p w14:paraId="1C20A822">
      <w:pPr>
        <w:widowControl/>
        <w:spacing w:line="360" w:lineRule="auto"/>
        <w:jc w:val="left"/>
        <w:rPr>
          <w:rFonts w:ascii="宋体" w:hAnsi="宋体" w:cs="宋体"/>
          <w:kern w:val="0"/>
          <w:szCs w:val="21"/>
        </w:rPr>
      </w:pPr>
      <w:r>
        <w:rPr>
          <w:rFonts w:ascii="宋体" w:hAnsi="宋体" w:cs="宋体"/>
          <w:kern w:val="0"/>
          <w:szCs w:val="21"/>
        </w:rPr>
        <w:t>3、卤钨灯灯管附近的导线应采用耐热绝缘材料制成的护套，不得直接使用具有延燃性绝缘的导线。</w:t>
      </w:r>
    </w:p>
    <w:p w14:paraId="633A0428">
      <w:pPr>
        <w:widowControl/>
        <w:spacing w:line="360" w:lineRule="auto"/>
        <w:jc w:val="left"/>
        <w:rPr>
          <w:rFonts w:hint="eastAsia" w:ascii="宋体" w:hAnsi="宋体" w:cs="宋体"/>
          <w:kern w:val="0"/>
          <w:szCs w:val="21"/>
        </w:rPr>
      </w:pPr>
      <w:r>
        <w:rPr>
          <w:rFonts w:ascii="宋体" w:hAnsi="宋体" w:cs="宋体"/>
          <w:kern w:val="0"/>
          <w:szCs w:val="21"/>
        </w:rPr>
        <w:t>4、明敷塑料导线应穿管或加线槽板保护，吊顶内的导线应穿金属管或B1级PVC管保护，导线不得裸露。</w:t>
      </w:r>
    </w:p>
    <w:p w14:paraId="37CC408F">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注：A级（不燃）；B1级（难燃）；B2级（可燃）；B3级（易燃）。</w:t>
      </w:r>
    </w:p>
    <w:p w14:paraId="5CF51346">
      <w:pPr>
        <w:widowControl/>
        <w:spacing w:line="360" w:lineRule="auto"/>
        <w:ind w:firstLine="420" w:firstLineChars="200"/>
        <w:jc w:val="left"/>
        <w:rPr>
          <w:rFonts w:hint="eastAsia" w:ascii="宋体" w:hAnsi="宋体" w:cs="宋体"/>
          <w:kern w:val="0"/>
          <w:szCs w:val="21"/>
        </w:rPr>
      </w:pPr>
    </w:p>
    <w:p w14:paraId="69087C32">
      <w:pPr>
        <w:widowControl/>
        <w:spacing w:line="360" w:lineRule="auto"/>
        <w:jc w:val="left"/>
        <w:rPr>
          <w:rFonts w:ascii="宋体" w:hAnsi="宋体" w:cs="宋体"/>
          <w:kern w:val="0"/>
          <w:sz w:val="24"/>
        </w:rPr>
      </w:pPr>
      <w:r>
        <w:rPr>
          <w:rFonts w:hint="eastAsia" w:ascii="宋体" w:hAnsi="宋体" w:cs="宋体"/>
          <w:kern w:val="0"/>
          <w:sz w:val="24"/>
        </w:rPr>
        <w:t>（五）</w:t>
      </w:r>
      <w:r>
        <w:rPr>
          <w:rFonts w:ascii="宋体" w:hAnsi="宋体" w:cs="宋体"/>
          <w:kern w:val="0"/>
          <w:sz w:val="24"/>
        </w:rPr>
        <w:t>消防设施的保护</w:t>
      </w:r>
    </w:p>
    <w:p w14:paraId="35260FC8">
      <w:pPr>
        <w:widowControl/>
        <w:spacing w:line="360" w:lineRule="auto"/>
        <w:jc w:val="left"/>
        <w:rPr>
          <w:rFonts w:ascii="宋体" w:hAnsi="宋体" w:cs="宋体"/>
          <w:kern w:val="0"/>
          <w:szCs w:val="21"/>
        </w:rPr>
      </w:pPr>
      <w:r>
        <w:rPr>
          <w:rFonts w:ascii="宋体" w:hAnsi="宋体" w:cs="宋体"/>
          <w:kern w:val="0"/>
          <w:szCs w:val="21"/>
        </w:rPr>
        <w:t>1、住宅装饰装修不得遮挡消防设施、疏散指示标志及安全出口，并且不应妨碍消防设施和疏散通道的正常使用，不得擅自改动防火门。</w:t>
      </w:r>
    </w:p>
    <w:p w14:paraId="085F1D7A">
      <w:pPr>
        <w:widowControl/>
        <w:spacing w:line="360" w:lineRule="auto"/>
        <w:jc w:val="left"/>
        <w:rPr>
          <w:rFonts w:ascii="宋体" w:hAnsi="宋体" w:cs="宋体"/>
          <w:kern w:val="0"/>
          <w:szCs w:val="21"/>
        </w:rPr>
      </w:pPr>
      <w:r>
        <w:rPr>
          <w:rFonts w:ascii="宋体" w:hAnsi="宋体" w:cs="宋体"/>
          <w:kern w:val="0"/>
          <w:szCs w:val="21"/>
        </w:rPr>
        <w:t>2、消火栓门四周的装饰装修材料颜色应与消火栓门的颜色有明显区别。</w:t>
      </w:r>
    </w:p>
    <w:p w14:paraId="527AF8DA">
      <w:pPr>
        <w:widowControl/>
        <w:spacing w:line="360" w:lineRule="auto"/>
        <w:jc w:val="left"/>
        <w:rPr>
          <w:rFonts w:ascii="宋体" w:hAnsi="宋体" w:cs="宋体"/>
          <w:kern w:val="0"/>
          <w:szCs w:val="21"/>
        </w:rPr>
      </w:pPr>
      <w:r>
        <w:rPr>
          <w:rFonts w:ascii="宋体" w:hAnsi="宋体" w:cs="宋体"/>
          <w:kern w:val="0"/>
          <w:szCs w:val="21"/>
        </w:rPr>
        <w:t>3、住宅内部火灾报警系统的穿线管、自动喷淋灭火系统的水管线应用独立的吊管架固定。不得借用装饰装修用的吊杆和放置在吊顶上固定。</w:t>
      </w:r>
    </w:p>
    <w:p w14:paraId="0C7F770F">
      <w:pPr>
        <w:widowControl/>
        <w:spacing w:line="360" w:lineRule="auto"/>
        <w:jc w:val="left"/>
        <w:rPr>
          <w:rFonts w:hint="eastAsia" w:ascii="宋体" w:hAnsi="宋体" w:cs="宋体"/>
          <w:kern w:val="0"/>
          <w:szCs w:val="21"/>
        </w:rPr>
      </w:pPr>
      <w:r>
        <w:rPr>
          <w:rFonts w:ascii="宋体" w:hAnsi="宋体" w:cs="宋体"/>
          <w:kern w:val="0"/>
          <w:szCs w:val="21"/>
        </w:rPr>
        <w:t xml:space="preserve">4、当装饰装修重新分割了住宅房间的平面布局时，应根据有关设计规范针对新的平面调整火灾自动报警探测器与自动灭火喷头的布置。 </w:t>
      </w:r>
    </w:p>
    <w:p w14:paraId="04F394EF">
      <w:pPr>
        <w:widowControl/>
        <w:spacing w:line="360" w:lineRule="auto"/>
        <w:jc w:val="left"/>
        <w:rPr>
          <w:rFonts w:hint="eastAsia" w:ascii="宋体" w:hAnsi="宋体" w:cs="宋体"/>
          <w:kern w:val="0"/>
          <w:szCs w:val="21"/>
        </w:rPr>
      </w:pPr>
      <w:r>
        <w:rPr>
          <w:rFonts w:ascii="宋体" w:hAnsi="宋体" w:cs="宋体"/>
          <w:kern w:val="0"/>
          <w:szCs w:val="21"/>
        </w:rPr>
        <w:t>5、喷淋管线、报警器线路、接线箱及相关器件宜暗装处理。</w:t>
      </w:r>
    </w:p>
    <w:p w14:paraId="752CB387">
      <w:pPr>
        <w:widowControl/>
        <w:spacing w:line="360" w:lineRule="auto"/>
        <w:jc w:val="left"/>
        <w:rPr>
          <w:rFonts w:hint="eastAsia" w:ascii="宋体" w:hAnsi="宋体" w:cs="宋体"/>
          <w:kern w:val="0"/>
          <w:szCs w:val="21"/>
        </w:rPr>
      </w:pPr>
    </w:p>
    <w:p w14:paraId="272801BA">
      <w:pPr>
        <w:widowControl/>
        <w:spacing w:line="360" w:lineRule="auto"/>
        <w:jc w:val="left"/>
        <w:rPr>
          <w:rFonts w:hint="eastAsia" w:ascii="宋体" w:hAnsi="宋体" w:cs="宋体"/>
          <w:kern w:val="0"/>
          <w:sz w:val="24"/>
        </w:rPr>
      </w:pPr>
      <w:r>
        <w:rPr>
          <w:rFonts w:hint="eastAsia" w:ascii="宋体" w:hAnsi="宋体" w:cs="宋体"/>
          <w:kern w:val="0"/>
          <w:sz w:val="24"/>
        </w:rPr>
        <w:t>（六）施工现场粉尘、噪音控制</w:t>
      </w:r>
    </w:p>
    <w:p w14:paraId="152D148C">
      <w:pPr>
        <w:widowControl/>
        <w:spacing w:line="360" w:lineRule="auto"/>
        <w:jc w:val="left"/>
        <w:rPr>
          <w:rFonts w:hint="eastAsia" w:ascii="宋体" w:hAnsi="宋体" w:cs="宋体"/>
          <w:kern w:val="0"/>
          <w:szCs w:val="21"/>
        </w:rPr>
      </w:pPr>
      <w:r>
        <w:rPr>
          <w:rFonts w:hint="eastAsia" w:ascii="宋体" w:hAnsi="宋体" w:cs="宋体"/>
          <w:kern w:val="0"/>
          <w:szCs w:val="21"/>
        </w:rPr>
        <w:t>1、粉尘是指空气中粒径小于10微米的固体颗粒。粉尘对人体健康是有很大危害的，我们在施工过程中应严加控制。</w:t>
      </w:r>
    </w:p>
    <w:p w14:paraId="2037ECD1">
      <w:pPr>
        <w:widowControl/>
        <w:spacing w:line="360" w:lineRule="auto"/>
        <w:jc w:val="left"/>
        <w:rPr>
          <w:rFonts w:hint="eastAsia" w:ascii="宋体" w:hAnsi="宋体" w:cs="宋体"/>
          <w:kern w:val="0"/>
          <w:szCs w:val="21"/>
        </w:rPr>
      </w:pPr>
      <w:r>
        <w:rPr>
          <w:rFonts w:hint="eastAsia" w:ascii="宋体" w:hAnsi="宋体" w:cs="宋体"/>
          <w:kern w:val="0"/>
          <w:szCs w:val="21"/>
        </w:rPr>
        <w:t>（1）加强通风换气：在有条件的环境，施工时应尽量打开门窗或用强力风扇进行通风换气。</w:t>
      </w:r>
    </w:p>
    <w:p w14:paraId="2A788934">
      <w:pPr>
        <w:widowControl/>
        <w:spacing w:line="360" w:lineRule="auto"/>
        <w:jc w:val="left"/>
        <w:rPr>
          <w:rFonts w:hint="eastAsia" w:ascii="宋体" w:hAnsi="宋体" w:cs="宋体"/>
          <w:kern w:val="0"/>
          <w:szCs w:val="21"/>
        </w:rPr>
      </w:pPr>
      <w:r>
        <w:rPr>
          <w:rFonts w:hint="eastAsia" w:ascii="宋体" w:hAnsi="宋体" w:cs="宋体"/>
          <w:kern w:val="0"/>
          <w:szCs w:val="21"/>
        </w:rPr>
        <w:t>（2）湿式作业：能采用湿式作业的应尽量采用湿式作业，以减少粉尘危害。</w:t>
      </w:r>
    </w:p>
    <w:p w14:paraId="6103AC0B">
      <w:pPr>
        <w:widowControl/>
        <w:spacing w:line="360" w:lineRule="auto"/>
        <w:jc w:val="left"/>
        <w:rPr>
          <w:rFonts w:hint="eastAsia" w:ascii="宋体" w:hAnsi="宋体" w:cs="宋体"/>
          <w:kern w:val="0"/>
          <w:szCs w:val="21"/>
        </w:rPr>
      </w:pPr>
      <w:r>
        <w:rPr>
          <w:rFonts w:hint="eastAsia" w:ascii="宋体" w:hAnsi="宋体" w:cs="宋体"/>
          <w:kern w:val="0"/>
          <w:szCs w:val="21"/>
        </w:rPr>
        <w:t>（3）个人防护：对产生粉尘量较大的工作，如基层的打磨、砂平，应佩戴防尘口罩，防尘口罩要求滤尘率和透气率高，质轻、易于清洗。</w:t>
      </w:r>
    </w:p>
    <w:p w14:paraId="4D85029D">
      <w:pPr>
        <w:widowControl/>
        <w:spacing w:line="360" w:lineRule="auto"/>
        <w:jc w:val="left"/>
        <w:rPr>
          <w:rFonts w:hint="eastAsia" w:ascii="宋体" w:hAnsi="宋体" w:cs="宋体"/>
          <w:kern w:val="0"/>
          <w:szCs w:val="21"/>
        </w:rPr>
      </w:pPr>
      <w:r>
        <w:rPr>
          <w:rFonts w:hint="eastAsia" w:ascii="宋体" w:hAnsi="宋体" w:cs="宋体"/>
          <w:kern w:val="0"/>
          <w:szCs w:val="21"/>
        </w:rPr>
        <w:t>（4）选择作业场所：如可到室外进行的工作应尽量选择室外进行。</w:t>
      </w:r>
    </w:p>
    <w:p w14:paraId="72743BD7">
      <w:pPr>
        <w:widowControl/>
        <w:spacing w:line="360" w:lineRule="auto"/>
        <w:jc w:val="left"/>
        <w:rPr>
          <w:rFonts w:hint="eastAsia" w:ascii="宋体" w:hAnsi="宋体" w:cs="宋体"/>
          <w:kern w:val="0"/>
          <w:szCs w:val="21"/>
        </w:rPr>
      </w:pPr>
      <w:r>
        <w:rPr>
          <w:rFonts w:hint="eastAsia" w:ascii="宋体" w:hAnsi="宋体" w:cs="宋体"/>
          <w:kern w:val="0"/>
          <w:szCs w:val="21"/>
        </w:rPr>
        <w:t>2、噪声污染是一种能量污染，80分贝以上即为噪声。是危害人类环境的公害，所以在施工过程中应尽量控制，使其有声而无害。</w:t>
      </w:r>
    </w:p>
    <w:p w14:paraId="2411171A">
      <w:pPr>
        <w:widowControl/>
        <w:spacing w:line="360" w:lineRule="auto"/>
        <w:jc w:val="left"/>
        <w:rPr>
          <w:rFonts w:hint="eastAsia" w:ascii="宋体" w:hAnsi="宋体" w:cs="宋体"/>
          <w:kern w:val="0"/>
          <w:szCs w:val="21"/>
        </w:rPr>
      </w:pPr>
      <w:r>
        <w:rPr>
          <w:rFonts w:hint="eastAsia" w:ascii="宋体" w:hAnsi="宋体" w:cs="宋体"/>
          <w:kern w:val="0"/>
          <w:szCs w:val="21"/>
        </w:rPr>
        <w:t>（1）控制噪声污染源。施工时凡能产生噪声的工作尽量远离人群，或用隔板进行隔离。</w:t>
      </w:r>
    </w:p>
    <w:p w14:paraId="17866DA7">
      <w:pPr>
        <w:widowControl/>
        <w:spacing w:line="360" w:lineRule="auto"/>
        <w:jc w:val="left"/>
        <w:rPr>
          <w:rFonts w:hint="eastAsia" w:ascii="宋体" w:hAnsi="宋体" w:cs="宋体"/>
          <w:kern w:val="0"/>
          <w:szCs w:val="21"/>
        </w:rPr>
      </w:pPr>
      <w:r>
        <w:rPr>
          <w:rFonts w:hint="eastAsia" w:ascii="宋体" w:hAnsi="宋体" w:cs="宋体"/>
          <w:kern w:val="0"/>
          <w:szCs w:val="21"/>
        </w:rPr>
        <w:t>（2）合理安排工作时间。有噪声污染的工作尽量避开休息时间，选大多数人不在家时工作。</w:t>
      </w:r>
    </w:p>
    <w:p w14:paraId="0D8B8852">
      <w:pPr>
        <w:widowControl/>
        <w:spacing w:line="360" w:lineRule="auto"/>
        <w:jc w:val="left"/>
        <w:rPr>
          <w:rFonts w:hint="eastAsia" w:ascii="宋体" w:hAnsi="宋体" w:cs="宋体"/>
          <w:kern w:val="0"/>
          <w:szCs w:val="21"/>
        </w:rPr>
      </w:pPr>
      <w:r>
        <w:rPr>
          <w:rFonts w:hint="eastAsia" w:ascii="宋体" w:hAnsi="宋体" w:cs="宋体"/>
          <w:kern w:val="0"/>
          <w:szCs w:val="21"/>
        </w:rPr>
        <w:t>（3）有条件的，对噪声较大的施工现场进行隔离封闭，减少噪声传播。手动、电动或气动工具应尽量在封闭区域内使用。</w:t>
      </w:r>
    </w:p>
    <w:p w14:paraId="63A08295">
      <w:pPr>
        <w:widowControl/>
        <w:spacing w:line="360" w:lineRule="auto"/>
        <w:jc w:val="left"/>
        <w:rPr>
          <w:rFonts w:hint="eastAsia" w:ascii="宋体" w:hAnsi="宋体" w:cs="宋体"/>
          <w:kern w:val="0"/>
          <w:szCs w:val="21"/>
        </w:rPr>
      </w:pPr>
    </w:p>
    <w:p w14:paraId="577940A6">
      <w:pPr>
        <w:widowControl/>
        <w:spacing w:line="360" w:lineRule="auto"/>
        <w:jc w:val="left"/>
        <w:rPr>
          <w:rFonts w:hint="eastAsia" w:ascii="宋体" w:hAnsi="宋体" w:cs="宋体"/>
          <w:kern w:val="0"/>
          <w:szCs w:val="21"/>
        </w:rPr>
      </w:pPr>
    </w:p>
    <w:p w14:paraId="0E3DF4DF">
      <w:pPr>
        <w:widowControl/>
        <w:spacing w:line="360" w:lineRule="auto"/>
        <w:jc w:val="left"/>
        <w:rPr>
          <w:rFonts w:hint="eastAsia" w:ascii="宋体" w:hAnsi="宋体" w:cs="宋体"/>
          <w:kern w:val="0"/>
          <w:szCs w:val="21"/>
        </w:rPr>
      </w:pPr>
    </w:p>
    <w:p w14:paraId="7DC55A95">
      <w:pPr>
        <w:widowControl/>
        <w:spacing w:line="360" w:lineRule="auto"/>
        <w:jc w:val="left"/>
        <w:rPr>
          <w:rFonts w:hint="eastAsia" w:ascii="宋体" w:hAnsi="宋体" w:cs="宋体"/>
          <w:kern w:val="0"/>
          <w:sz w:val="24"/>
        </w:rPr>
      </w:pPr>
      <w:r>
        <w:rPr>
          <w:rFonts w:hint="eastAsia" w:ascii="宋体" w:hAnsi="宋体" w:cs="宋体"/>
          <w:kern w:val="0"/>
          <w:sz w:val="24"/>
        </w:rPr>
        <w:t>（七）施工现场人员安全保护</w:t>
      </w:r>
    </w:p>
    <w:p w14:paraId="10130299">
      <w:pPr>
        <w:widowControl/>
        <w:spacing w:line="360" w:lineRule="auto"/>
        <w:jc w:val="left"/>
        <w:rPr>
          <w:rFonts w:hint="eastAsia" w:ascii="宋体" w:hAnsi="宋体" w:cs="宋体"/>
          <w:kern w:val="0"/>
          <w:sz w:val="28"/>
          <w:szCs w:val="28"/>
        </w:rPr>
      </w:pPr>
      <w:r>
        <w:rPr>
          <w:rFonts w:ascii="宋体" w:hAnsi="宋体" w:cs="宋体"/>
          <w:kern w:val="0"/>
          <w:szCs w:val="21"/>
        </w:rPr>
        <w:t>1、</w:t>
      </w:r>
      <w:r>
        <w:rPr>
          <w:rFonts w:hint="eastAsia" w:ascii="宋体" w:hAnsi="宋体" w:cs="宋体"/>
          <w:kern w:val="0"/>
          <w:szCs w:val="21"/>
        </w:rPr>
        <w:t>施工单位在建设工程安全生产中处于核心地位，施工单位必须建立企业安全生产管理机构和配备专职安全管理人员，应当在施工前向作业班组和人员作出安全施工技术要求的详细说明，应当对因施工可能造成损害的毗邻建筑物、构筑物和地下管线采取专项防护措施，应当向作业人员提供安全防护用具和安全防护服装并书面告知危险岗位操作规程。</w:t>
      </w:r>
    </w:p>
    <w:p w14:paraId="25E19038">
      <w:pPr>
        <w:widowControl/>
        <w:spacing w:line="360" w:lineRule="auto"/>
        <w:jc w:val="left"/>
        <w:rPr>
          <w:rFonts w:hint="eastAsia" w:ascii="宋体" w:hAnsi="宋体" w:cs="宋体"/>
          <w:kern w:val="0"/>
          <w:szCs w:val="21"/>
        </w:rPr>
      </w:pPr>
      <w:r>
        <w:rPr>
          <w:rFonts w:hint="eastAsia" w:ascii="宋体" w:hAnsi="宋体" w:cs="宋体"/>
          <w:kern w:val="0"/>
          <w:szCs w:val="21"/>
        </w:rPr>
        <w:t>2、建筑工程安全生产管理必须坚持“安全第一、预防为主”的方针，建立健全安全生产的责任制度和群防群治制度。</w:t>
      </w:r>
    </w:p>
    <w:p w14:paraId="7BEE9A23">
      <w:pPr>
        <w:widowControl/>
        <w:spacing w:line="360" w:lineRule="auto"/>
        <w:jc w:val="left"/>
        <w:rPr>
          <w:rFonts w:hint="eastAsia" w:ascii="宋体" w:hAnsi="宋体" w:cs="宋体"/>
          <w:kern w:val="0"/>
          <w:szCs w:val="21"/>
        </w:rPr>
      </w:pPr>
      <w:r>
        <w:rPr>
          <w:rFonts w:hint="eastAsia" w:ascii="宋体" w:hAnsi="宋体" w:cs="宋体"/>
          <w:kern w:val="0"/>
          <w:szCs w:val="21"/>
        </w:rPr>
        <w:t>3、在编制施工组织设计时，应当根据建筑工程的特点指定相应的安全技术措施；对专业性较强的工程项目，应当编制专项安全施工组织设计，并采取安全技术措施。</w:t>
      </w:r>
    </w:p>
    <w:p w14:paraId="7575F549">
      <w:pPr>
        <w:widowControl/>
        <w:spacing w:line="360" w:lineRule="auto"/>
        <w:jc w:val="left"/>
        <w:rPr>
          <w:rFonts w:hint="eastAsia" w:ascii="宋体" w:hAnsi="宋体" w:cs="宋体"/>
          <w:kern w:val="0"/>
          <w:szCs w:val="21"/>
        </w:rPr>
      </w:pPr>
      <w:r>
        <w:rPr>
          <w:rFonts w:hint="eastAsia" w:ascii="宋体" w:hAnsi="宋体" w:cs="宋体"/>
          <w:kern w:val="0"/>
          <w:szCs w:val="21"/>
        </w:rPr>
        <w:t>3、应当在施工现场采取维护安全、防范危险、预防火灾等措施；有条件的，应当对施工现场进行封闭式管理。</w:t>
      </w:r>
    </w:p>
    <w:p w14:paraId="7A04E653">
      <w:pPr>
        <w:widowControl/>
        <w:spacing w:line="360" w:lineRule="auto"/>
        <w:jc w:val="left"/>
        <w:rPr>
          <w:rFonts w:hint="eastAsia" w:ascii="宋体" w:hAnsi="宋体" w:cs="宋体"/>
          <w:kern w:val="0"/>
          <w:szCs w:val="21"/>
        </w:rPr>
      </w:pPr>
      <w:r>
        <w:rPr>
          <w:rFonts w:hint="eastAsia" w:ascii="宋体" w:hAnsi="宋体" w:cs="宋体"/>
          <w:kern w:val="0"/>
          <w:szCs w:val="21"/>
        </w:rPr>
        <w:t>4、施工现场对毗邻的建筑物、构筑物和特殊作业环境可能造成损害的，应当采取安全防护措施。</w:t>
      </w:r>
    </w:p>
    <w:p w14:paraId="71EA86A6">
      <w:pPr>
        <w:widowControl/>
        <w:spacing w:line="360" w:lineRule="auto"/>
        <w:jc w:val="left"/>
        <w:rPr>
          <w:rFonts w:hint="eastAsia" w:ascii="宋体" w:hAnsi="宋体" w:cs="宋体"/>
          <w:kern w:val="0"/>
          <w:szCs w:val="21"/>
        </w:rPr>
      </w:pPr>
      <w:r>
        <w:rPr>
          <w:rFonts w:hint="eastAsia" w:ascii="宋体" w:hAnsi="宋体" w:cs="宋体"/>
          <w:kern w:val="0"/>
          <w:szCs w:val="21"/>
        </w:rPr>
        <w:t>5、应当遵守有关环境保护安全生产的法律、法规的规定，采取控制和处理施工现场的各种粉尘、废气、废水、固体废物以及噪声、振动对环境的污染和危害的措施。</w:t>
      </w:r>
    </w:p>
    <w:p w14:paraId="4F3F6DE6">
      <w:pPr>
        <w:widowControl/>
        <w:spacing w:line="360" w:lineRule="auto"/>
        <w:jc w:val="left"/>
        <w:rPr>
          <w:rFonts w:hint="eastAsia" w:ascii="宋体" w:hAnsi="宋体" w:cs="宋体"/>
          <w:kern w:val="0"/>
          <w:szCs w:val="21"/>
        </w:rPr>
      </w:pPr>
      <w:r>
        <w:rPr>
          <w:rFonts w:hint="eastAsia" w:ascii="宋体" w:hAnsi="宋体" w:cs="宋体"/>
          <w:kern w:val="0"/>
          <w:szCs w:val="21"/>
        </w:rPr>
        <w:t>6、必须依法加强对建筑安全生产的管理，执行安全生产责任制度，采取有效措施，防止伤亡和其他安全生产事故的发生。</w:t>
      </w:r>
    </w:p>
    <w:p w14:paraId="69A5726A">
      <w:pPr>
        <w:widowControl/>
        <w:spacing w:line="360" w:lineRule="auto"/>
        <w:jc w:val="left"/>
        <w:rPr>
          <w:rFonts w:hint="eastAsia" w:ascii="宋体" w:hAnsi="宋体" w:cs="宋体"/>
          <w:kern w:val="0"/>
          <w:szCs w:val="21"/>
        </w:rPr>
      </w:pPr>
      <w:r>
        <w:rPr>
          <w:rFonts w:hint="eastAsia" w:ascii="宋体" w:hAnsi="宋体" w:cs="宋体"/>
          <w:kern w:val="0"/>
          <w:szCs w:val="21"/>
        </w:rPr>
        <w:t>7、施工现场安全由建筑施工企业负责。实行施工总承包的，由施工总承包单位负责，服从总承包单位对施工现场的安全生产管理。</w:t>
      </w:r>
    </w:p>
    <w:p w14:paraId="4E652C8A">
      <w:pPr>
        <w:widowControl/>
        <w:spacing w:line="360" w:lineRule="auto"/>
        <w:jc w:val="left"/>
        <w:rPr>
          <w:rFonts w:hint="eastAsia" w:ascii="宋体" w:hAnsi="宋体" w:cs="宋体"/>
          <w:kern w:val="0"/>
          <w:szCs w:val="21"/>
        </w:rPr>
      </w:pPr>
      <w:r>
        <w:rPr>
          <w:rFonts w:hint="eastAsia" w:ascii="宋体" w:hAnsi="宋体" w:cs="宋体"/>
          <w:kern w:val="0"/>
          <w:szCs w:val="21"/>
        </w:rPr>
        <w:t>8、应当建立健全劳动安全生产教育培训制度，加强对职工安全生产的教育培训；未经安全生产教育培训的人员，不得上岗作业。</w:t>
      </w:r>
    </w:p>
    <w:p w14:paraId="4FA0A68D">
      <w:pPr>
        <w:widowControl/>
        <w:spacing w:line="360" w:lineRule="auto"/>
        <w:jc w:val="left"/>
        <w:rPr>
          <w:rFonts w:hint="eastAsia" w:ascii="宋体" w:hAnsi="宋体" w:cs="宋体"/>
          <w:kern w:val="0"/>
          <w:szCs w:val="21"/>
        </w:rPr>
      </w:pPr>
      <w:r>
        <w:rPr>
          <w:rFonts w:hint="eastAsia" w:ascii="宋体" w:hAnsi="宋体" w:cs="宋体"/>
          <w:kern w:val="0"/>
          <w:szCs w:val="21"/>
        </w:rPr>
        <w:t>9、筑施工企业和作业在施工过程中，应当遵守有关安全生产的法律、法规和建筑行业安全规章、规程，不得违章指挥或者违章作业。作业人员有权对影响人身健康的作业程序和作业条件提出改进意见，有权获得安全生产所需的防护用品。作业人员对危及生命安全和人身健康的行为有权提出批评、检举和控告。</w:t>
      </w:r>
    </w:p>
    <w:p w14:paraId="1451330F">
      <w:pPr>
        <w:widowControl/>
        <w:spacing w:line="360" w:lineRule="auto"/>
        <w:jc w:val="left"/>
        <w:rPr>
          <w:rFonts w:hint="eastAsia" w:ascii="宋体" w:hAnsi="宋体" w:cs="宋体"/>
          <w:kern w:val="0"/>
          <w:szCs w:val="21"/>
        </w:rPr>
      </w:pPr>
      <w:r>
        <w:rPr>
          <w:rFonts w:hint="eastAsia" w:ascii="宋体" w:hAnsi="宋体" w:cs="宋体"/>
          <w:kern w:val="0"/>
          <w:szCs w:val="21"/>
        </w:rPr>
        <w:t>10、必须为从事危险作业的职工办理意外伤害保险，支付保险费。</w:t>
      </w:r>
    </w:p>
    <w:p w14:paraId="7EFD20F9">
      <w:pPr>
        <w:widowControl/>
        <w:spacing w:line="360" w:lineRule="auto"/>
        <w:jc w:val="left"/>
        <w:rPr>
          <w:rFonts w:hint="eastAsia" w:ascii="宋体" w:hAnsi="宋体" w:cs="宋体"/>
          <w:kern w:val="0"/>
          <w:szCs w:val="21"/>
        </w:rPr>
      </w:pPr>
      <w:r>
        <w:rPr>
          <w:rFonts w:hint="eastAsia" w:ascii="宋体" w:hAnsi="宋体" w:cs="宋体"/>
          <w:kern w:val="0"/>
          <w:szCs w:val="21"/>
        </w:rPr>
        <w:t>11、房屋拆除应当有具备保证安全条件的建筑施工单位承担，由建筑施工单位对安全负责。</w:t>
      </w:r>
    </w:p>
    <w:p w14:paraId="132BABA7">
      <w:pPr>
        <w:widowControl/>
        <w:spacing w:line="360" w:lineRule="auto"/>
        <w:jc w:val="left"/>
        <w:rPr>
          <w:rFonts w:hint="eastAsia" w:ascii="宋体" w:hAnsi="宋体" w:cs="宋体"/>
          <w:kern w:val="0"/>
          <w:szCs w:val="21"/>
        </w:rPr>
      </w:pPr>
      <w:r>
        <w:rPr>
          <w:rFonts w:hint="eastAsia" w:ascii="宋体" w:hAnsi="宋体" w:cs="宋体"/>
          <w:kern w:val="0"/>
          <w:szCs w:val="21"/>
        </w:rPr>
        <w:t>12、施工的质量必须符合国家有关建筑工程安全标准的要求。</w:t>
      </w:r>
    </w:p>
    <w:p w14:paraId="260197FC">
      <w:pPr>
        <w:widowControl/>
        <w:spacing w:line="360" w:lineRule="auto"/>
        <w:jc w:val="left"/>
        <w:rPr>
          <w:rFonts w:hint="eastAsia" w:ascii="宋体" w:hAnsi="宋体" w:cs="宋体"/>
          <w:kern w:val="0"/>
          <w:szCs w:val="21"/>
        </w:rPr>
      </w:pPr>
      <w:r>
        <w:rPr>
          <w:rFonts w:hint="eastAsia" w:ascii="宋体" w:hAnsi="宋体" w:cs="宋体"/>
          <w:kern w:val="0"/>
          <w:szCs w:val="21"/>
        </w:rPr>
        <w:t>13、应当拒绝建设单位任何违反法律、行政法规和建筑工程质量、安全标准、降低工程质量的要求。</w:t>
      </w:r>
    </w:p>
    <w:p w14:paraId="1B9E9D0C">
      <w:pPr>
        <w:widowControl/>
        <w:spacing w:line="360" w:lineRule="auto"/>
        <w:jc w:val="left"/>
        <w:rPr>
          <w:rFonts w:hint="eastAsia" w:ascii="宋体" w:hAnsi="宋体" w:cs="宋体"/>
          <w:kern w:val="0"/>
          <w:szCs w:val="21"/>
        </w:rPr>
      </w:pPr>
      <w:r>
        <w:rPr>
          <w:rFonts w:hint="eastAsia" w:ascii="宋体" w:hAnsi="宋体" w:cs="宋体"/>
          <w:kern w:val="0"/>
          <w:szCs w:val="21"/>
        </w:rPr>
        <w:t>14、施工中发生事故时，应当采取紧急措施，减少人员伤亡个事故损失，并按国家有关规定，及时向有关部门报告。</w:t>
      </w:r>
    </w:p>
    <w:p w14:paraId="0440D0DF">
      <w:pPr>
        <w:widowControl/>
        <w:spacing w:line="360" w:lineRule="auto"/>
        <w:jc w:val="left"/>
        <w:rPr>
          <w:rFonts w:hint="eastAsia" w:ascii="宋体" w:hAnsi="宋体" w:cs="宋体"/>
          <w:kern w:val="0"/>
          <w:sz w:val="28"/>
          <w:szCs w:val="28"/>
        </w:rPr>
      </w:pPr>
    </w:p>
    <w:p w14:paraId="7B6018FD">
      <w:pPr>
        <w:widowControl/>
        <w:spacing w:line="360" w:lineRule="auto"/>
        <w:jc w:val="left"/>
        <w:rPr>
          <w:rFonts w:hint="eastAsia" w:ascii="宋体" w:hAnsi="宋体" w:cs="宋体"/>
          <w:kern w:val="0"/>
          <w:sz w:val="28"/>
          <w:szCs w:val="28"/>
        </w:rPr>
      </w:pPr>
    </w:p>
    <w:p w14:paraId="318283C2">
      <w:pPr>
        <w:widowControl/>
        <w:spacing w:line="360" w:lineRule="auto"/>
        <w:jc w:val="left"/>
        <w:rPr>
          <w:rFonts w:ascii="宋体" w:hAnsi="宋体" w:cs="宋体"/>
          <w:kern w:val="0"/>
          <w:sz w:val="28"/>
          <w:szCs w:val="28"/>
        </w:rPr>
      </w:pPr>
      <w:r>
        <w:rPr>
          <w:rFonts w:hint="eastAsia" w:ascii="宋体" w:hAnsi="宋体" w:cs="宋体"/>
          <w:kern w:val="0"/>
          <w:sz w:val="28"/>
          <w:szCs w:val="28"/>
        </w:rPr>
        <w:t>五、</w:t>
      </w:r>
      <w:r>
        <w:rPr>
          <w:rFonts w:ascii="宋体" w:hAnsi="宋体" w:cs="宋体"/>
          <w:kern w:val="0"/>
          <w:sz w:val="28"/>
          <w:szCs w:val="28"/>
        </w:rPr>
        <w:t>室内环境污染控制</w:t>
      </w:r>
    </w:p>
    <w:p w14:paraId="10DE09DE">
      <w:pPr>
        <w:widowControl/>
        <w:spacing w:line="360" w:lineRule="auto"/>
        <w:jc w:val="left"/>
        <w:rPr>
          <w:rFonts w:hint="eastAsia" w:ascii="宋体" w:hAnsi="宋体" w:cs="宋体"/>
          <w:kern w:val="0"/>
          <w:szCs w:val="21"/>
        </w:rPr>
      </w:pPr>
    </w:p>
    <w:p w14:paraId="0C9A0C93">
      <w:pPr>
        <w:widowControl/>
        <w:spacing w:line="360" w:lineRule="auto"/>
        <w:jc w:val="left"/>
        <w:rPr>
          <w:rFonts w:ascii="宋体" w:hAnsi="宋体" w:cs="宋体"/>
          <w:kern w:val="0"/>
          <w:szCs w:val="21"/>
        </w:rPr>
      </w:pPr>
      <w:r>
        <w:rPr>
          <w:rFonts w:hint="eastAsia" w:ascii="宋体" w:hAnsi="宋体" w:cs="宋体"/>
          <w:kern w:val="0"/>
          <w:szCs w:val="21"/>
        </w:rPr>
        <w:t>（一）</w:t>
      </w:r>
      <w:r>
        <w:rPr>
          <w:rFonts w:ascii="宋体" w:hAnsi="宋体" w:cs="宋体"/>
          <w:kern w:val="0"/>
          <w:szCs w:val="21"/>
        </w:rPr>
        <w:t>、本规范中控制的室内环境污染物为：</w:t>
      </w:r>
      <w:r>
        <w:rPr>
          <w:rFonts w:hint="eastAsia" w:ascii="宋体" w:hAnsi="宋体" w:cs="宋体"/>
          <w:kern w:val="0"/>
          <w:szCs w:val="21"/>
        </w:rPr>
        <w:t>氡</w:t>
      </w:r>
      <w:r>
        <w:rPr>
          <w:rFonts w:ascii="宋体" w:hAnsi="宋体" w:cs="宋体"/>
          <w:kern w:val="0"/>
          <w:szCs w:val="21"/>
        </w:rPr>
        <w:t>、甲醛、氨、苯和总挥发性有机物（TVOC）。</w:t>
      </w:r>
    </w:p>
    <w:p w14:paraId="23B37DEB">
      <w:pPr>
        <w:widowControl/>
        <w:spacing w:line="360" w:lineRule="auto"/>
        <w:jc w:val="left"/>
        <w:rPr>
          <w:rFonts w:ascii="宋体" w:hAnsi="宋体" w:cs="宋体"/>
          <w:kern w:val="0"/>
          <w:szCs w:val="21"/>
        </w:rPr>
      </w:pPr>
      <w:r>
        <w:rPr>
          <w:rFonts w:hint="eastAsia" w:ascii="宋体" w:hAnsi="宋体" w:cs="宋体"/>
          <w:kern w:val="0"/>
          <w:szCs w:val="21"/>
        </w:rPr>
        <w:t>（二）</w:t>
      </w:r>
      <w:r>
        <w:rPr>
          <w:rFonts w:ascii="宋体" w:hAnsi="宋体" w:cs="宋体"/>
          <w:kern w:val="0"/>
          <w:szCs w:val="21"/>
        </w:rPr>
        <w:t>、装饰装修室内环境污染控制应符合本规范。</w:t>
      </w:r>
    </w:p>
    <w:p w14:paraId="0B783367">
      <w:pPr>
        <w:widowControl/>
        <w:spacing w:line="360" w:lineRule="auto"/>
        <w:jc w:val="left"/>
        <w:rPr>
          <w:rFonts w:ascii="宋体" w:hAnsi="宋体" w:cs="宋体"/>
          <w:kern w:val="0"/>
          <w:szCs w:val="21"/>
        </w:rPr>
      </w:pPr>
      <w:r>
        <w:rPr>
          <w:rFonts w:hint="eastAsia" w:ascii="宋体" w:hAnsi="宋体" w:cs="宋体"/>
          <w:kern w:val="0"/>
          <w:szCs w:val="21"/>
        </w:rPr>
        <w:t>（三）</w:t>
      </w:r>
      <w:r>
        <w:rPr>
          <w:rFonts w:ascii="宋体" w:hAnsi="宋体" w:cs="宋体"/>
          <w:kern w:val="0"/>
          <w:szCs w:val="21"/>
        </w:rPr>
        <w:t>、对室内环境污染控制有要求的，可按有关规定进行检测，其污染物浓度限值应符合</w:t>
      </w:r>
      <w:r>
        <w:rPr>
          <w:rFonts w:hint="eastAsia" w:ascii="宋体" w:hAnsi="宋体" w:cs="宋体"/>
          <w:kern w:val="0"/>
          <w:szCs w:val="21"/>
        </w:rPr>
        <w:t>下</w:t>
      </w:r>
      <w:r>
        <w:rPr>
          <w:rFonts w:ascii="宋体" w:hAnsi="宋体" w:cs="宋体"/>
          <w:kern w:val="0"/>
          <w:szCs w:val="21"/>
        </w:rPr>
        <w:t>表的要求。</w:t>
      </w:r>
    </w:p>
    <w:p w14:paraId="40902065">
      <w:pPr>
        <w:widowControl/>
        <w:spacing w:line="360" w:lineRule="auto"/>
        <w:ind w:firstLine="2310" w:firstLineChars="1100"/>
        <w:jc w:val="left"/>
        <w:rPr>
          <w:rFonts w:hint="eastAsia" w:ascii="宋体" w:hAnsi="宋体" w:cs="宋体"/>
          <w:kern w:val="0"/>
          <w:szCs w:val="21"/>
        </w:rPr>
      </w:pPr>
      <w:r>
        <w:rPr>
          <w:rFonts w:ascii="宋体" w:hAnsi="宋体" w:cs="宋体"/>
          <w:kern w:val="0"/>
          <w:szCs w:val="21"/>
        </w:rPr>
        <w:t xml:space="preserve">装饰装修后室内环境污染物浓度限值 </w:t>
      </w:r>
    </w:p>
    <w:tbl>
      <w:tblPr>
        <w:tblStyle w:val="5"/>
        <w:tblW w:w="810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60"/>
        <w:gridCol w:w="3060"/>
        <w:gridCol w:w="2880"/>
      </w:tblGrid>
      <w:tr w14:paraId="0B281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2160" w:type="dxa"/>
            <w:noWrap w:val="0"/>
            <w:vAlign w:val="center"/>
          </w:tcPr>
          <w:p w14:paraId="4220A289">
            <w:pPr>
              <w:tabs>
                <w:tab w:val="left" w:pos="360"/>
                <w:tab w:val="left" w:pos="540"/>
                <w:tab w:val="left" w:pos="900"/>
              </w:tabs>
              <w:ind w:right="-468"/>
              <w:jc w:val="center"/>
              <w:rPr>
                <w:rFonts w:hint="eastAsia"/>
                <w:szCs w:val="21"/>
              </w:rPr>
            </w:pPr>
            <w:r>
              <w:rPr>
                <w:rFonts w:hint="eastAsia"/>
                <w:szCs w:val="21"/>
              </w:rPr>
              <w:t>污染物质名称</w:t>
            </w:r>
          </w:p>
        </w:tc>
        <w:tc>
          <w:tcPr>
            <w:tcW w:w="3060" w:type="dxa"/>
            <w:noWrap w:val="0"/>
            <w:vAlign w:val="center"/>
          </w:tcPr>
          <w:p w14:paraId="5B8AB690">
            <w:pPr>
              <w:tabs>
                <w:tab w:val="left" w:pos="360"/>
                <w:tab w:val="left" w:pos="540"/>
                <w:tab w:val="left" w:pos="900"/>
              </w:tabs>
              <w:ind w:right="-107"/>
              <w:jc w:val="center"/>
              <w:rPr>
                <w:rFonts w:hint="eastAsia"/>
                <w:szCs w:val="21"/>
              </w:rPr>
            </w:pPr>
            <w:r>
              <w:rPr>
                <w:rFonts w:hint="eastAsia"/>
                <w:szCs w:val="21"/>
              </w:rPr>
              <w:t>一类民用建筑工程</w:t>
            </w:r>
          </w:p>
        </w:tc>
        <w:tc>
          <w:tcPr>
            <w:tcW w:w="2880" w:type="dxa"/>
            <w:noWrap w:val="0"/>
            <w:vAlign w:val="center"/>
          </w:tcPr>
          <w:p w14:paraId="75D293F7">
            <w:pPr>
              <w:tabs>
                <w:tab w:val="left" w:pos="360"/>
                <w:tab w:val="left" w:pos="540"/>
                <w:tab w:val="left" w:pos="900"/>
              </w:tabs>
              <w:ind w:right="-107"/>
              <w:jc w:val="center"/>
              <w:rPr>
                <w:rFonts w:hint="eastAsia"/>
                <w:szCs w:val="21"/>
              </w:rPr>
            </w:pPr>
            <w:r>
              <w:rPr>
                <w:rFonts w:hint="eastAsia"/>
                <w:szCs w:val="21"/>
              </w:rPr>
              <w:t>二类民用建筑工程</w:t>
            </w:r>
          </w:p>
        </w:tc>
      </w:tr>
      <w:tr w14:paraId="28BA5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2160" w:type="dxa"/>
            <w:noWrap w:val="0"/>
            <w:vAlign w:val="center"/>
          </w:tcPr>
          <w:p w14:paraId="6F841E18">
            <w:pPr>
              <w:tabs>
                <w:tab w:val="left" w:pos="360"/>
                <w:tab w:val="left" w:pos="540"/>
                <w:tab w:val="left" w:pos="900"/>
              </w:tabs>
              <w:ind w:right="-107"/>
              <w:jc w:val="center"/>
              <w:rPr>
                <w:rFonts w:hint="eastAsia"/>
                <w:szCs w:val="21"/>
              </w:rPr>
            </w:pPr>
            <w:r>
              <w:rPr>
                <w:rFonts w:hint="eastAsia"/>
                <w:szCs w:val="21"/>
              </w:rPr>
              <w:t>游离甲醛</w:t>
            </w:r>
            <w:r>
              <w:rPr>
                <w:rFonts w:hint="eastAsia" w:ascii="宋体" w:hAnsi="宋体"/>
                <w:szCs w:val="21"/>
              </w:rPr>
              <w:t>(㎎/m3</w:t>
            </w:r>
            <w:r>
              <w:rPr>
                <w:rFonts w:hint="eastAsia"/>
                <w:szCs w:val="21"/>
              </w:rPr>
              <w:t>)</w:t>
            </w:r>
          </w:p>
        </w:tc>
        <w:tc>
          <w:tcPr>
            <w:tcW w:w="3060" w:type="dxa"/>
            <w:noWrap w:val="0"/>
            <w:vAlign w:val="top"/>
          </w:tcPr>
          <w:p w14:paraId="39132F92">
            <w:pPr>
              <w:tabs>
                <w:tab w:val="left" w:pos="360"/>
                <w:tab w:val="left" w:pos="540"/>
                <w:tab w:val="left" w:pos="900"/>
              </w:tabs>
              <w:ind w:right="-107"/>
              <w:jc w:val="center"/>
              <w:rPr>
                <w:rFonts w:hint="eastAsia"/>
                <w:szCs w:val="21"/>
              </w:rPr>
            </w:pPr>
            <w:r>
              <w:rPr>
                <w:rFonts w:hint="eastAsia"/>
                <w:szCs w:val="21"/>
              </w:rPr>
              <w:t>≤0.08</w:t>
            </w:r>
          </w:p>
        </w:tc>
        <w:tc>
          <w:tcPr>
            <w:tcW w:w="2880" w:type="dxa"/>
            <w:noWrap w:val="0"/>
            <w:vAlign w:val="top"/>
          </w:tcPr>
          <w:p w14:paraId="047BD949">
            <w:pPr>
              <w:tabs>
                <w:tab w:val="left" w:pos="360"/>
                <w:tab w:val="left" w:pos="540"/>
                <w:tab w:val="left" w:pos="900"/>
              </w:tabs>
              <w:ind w:right="-107"/>
              <w:jc w:val="center"/>
              <w:rPr>
                <w:rFonts w:hint="eastAsia"/>
                <w:szCs w:val="21"/>
              </w:rPr>
            </w:pPr>
            <w:r>
              <w:rPr>
                <w:rFonts w:hint="eastAsia"/>
                <w:szCs w:val="21"/>
              </w:rPr>
              <w:t>≤0.12</w:t>
            </w:r>
          </w:p>
        </w:tc>
      </w:tr>
      <w:tr w14:paraId="2B8BA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2160" w:type="dxa"/>
            <w:noWrap w:val="0"/>
            <w:vAlign w:val="center"/>
          </w:tcPr>
          <w:p w14:paraId="28567387">
            <w:pPr>
              <w:tabs>
                <w:tab w:val="left" w:pos="360"/>
                <w:tab w:val="left" w:pos="540"/>
                <w:tab w:val="left" w:pos="900"/>
              </w:tabs>
              <w:ind w:right="-107"/>
              <w:jc w:val="center"/>
              <w:rPr>
                <w:rFonts w:hint="eastAsia"/>
                <w:szCs w:val="21"/>
              </w:rPr>
            </w:pPr>
            <w:r>
              <w:rPr>
                <w:rFonts w:hint="eastAsia"/>
                <w:szCs w:val="21"/>
              </w:rPr>
              <w:t>苯</w:t>
            </w:r>
            <w:r>
              <w:rPr>
                <w:rFonts w:hint="eastAsia" w:ascii="宋体" w:hAnsi="宋体"/>
                <w:szCs w:val="21"/>
              </w:rPr>
              <w:t>(㎎/m3</w:t>
            </w:r>
            <w:r>
              <w:rPr>
                <w:rFonts w:hint="eastAsia"/>
                <w:szCs w:val="21"/>
              </w:rPr>
              <w:t>)</w:t>
            </w:r>
          </w:p>
        </w:tc>
        <w:tc>
          <w:tcPr>
            <w:tcW w:w="3060" w:type="dxa"/>
            <w:noWrap w:val="0"/>
            <w:vAlign w:val="top"/>
          </w:tcPr>
          <w:p w14:paraId="551C1639">
            <w:pPr>
              <w:tabs>
                <w:tab w:val="left" w:pos="360"/>
                <w:tab w:val="left" w:pos="540"/>
                <w:tab w:val="left" w:pos="900"/>
              </w:tabs>
              <w:ind w:right="-107"/>
              <w:jc w:val="center"/>
              <w:rPr>
                <w:rFonts w:hint="eastAsia"/>
                <w:szCs w:val="21"/>
              </w:rPr>
            </w:pPr>
            <w:r>
              <w:rPr>
                <w:rFonts w:hint="eastAsia"/>
                <w:szCs w:val="21"/>
              </w:rPr>
              <w:t>≤0.09</w:t>
            </w:r>
          </w:p>
        </w:tc>
        <w:tc>
          <w:tcPr>
            <w:tcW w:w="2880" w:type="dxa"/>
            <w:noWrap w:val="0"/>
            <w:vAlign w:val="top"/>
          </w:tcPr>
          <w:p w14:paraId="08B01B51">
            <w:pPr>
              <w:tabs>
                <w:tab w:val="left" w:pos="360"/>
                <w:tab w:val="left" w:pos="540"/>
                <w:tab w:val="left" w:pos="900"/>
              </w:tabs>
              <w:ind w:right="-107"/>
              <w:jc w:val="center"/>
              <w:rPr>
                <w:rFonts w:hint="eastAsia"/>
                <w:szCs w:val="21"/>
              </w:rPr>
            </w:pPr>
            <w:r>
              <w:rPr>
                <w:rFonts w:hint="eastAsia"/>
                <w:szCs w:val="21"/>
              </w:rPr>
              <w:t>≤0.09</w:t>
            </w:r>
          </w:p>
        </w:tc>
      </w:tr>
      <w:tr w14:paraId="6A627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2160" w:type="dxa"/>
            <w:noWrap w:val="0"/>
            <w:vAlign w:val="center"/>
          </w:tcPr>
          <w:p w14:paraId="1275F866">
            <w:pPr>
              <w:tabs>
                <w:tab w:val="left" w:pos="360"/>
                <w:tab w:val="left" w:pos="540"/>
                <w:tab w:val="left" w:pos="900"/>
              </w:tabs>
              <w:ind w:right="-107"/>
              <w:jc w:val="center"/>
              <w:rPr>
                <w:rFonts w:hint="eastAsia"/>
                <w:szCs w:val="21"/>
              </w:rPr>
            </w:pPr>
            <w:r>
              <w:rPr>
                <w:rFonts w:hint="eastAsia" w:ascii="宋体" w:hAnsi="宋体"/>
                <w:szCs w:val="21"/>
              </w:rPr>
              <w:t>氨(㎎/m3</w:t>
            </w:r>
            <w:r>
              <w:rPr>
                <w:rFonts w:hint="eastAsia"/>
                <w:szCs w:val="21"/>
              </w:rPr>
              <w:t>)</w:t>
            </w:r>
          </w:p>
        </w:tc>
        <w:tc>
          <w:tcPr>
            <w:tcW w:w="3060" w:type="dxa"/>
            <w:noWrap w:val="0"/>
            <w:vAlign w:val="top"/>
          </w:tcPr>
          <w:p w14:paraId="623C47F4">
            <w:pPr>
              <w:tabs>
                <w:tab w:val="left" w:pos="-108"/>
                <w:tab w:val="left" w:pos="540"/>
                <w:tab w:val="left" w:pos="900"/>
              </w:tabs>
              <w:ind w:left="147" w:right="-107" w:hanging="147" w:hangingChars="70"/>
              <w:jc w:val="center"/>
              <w:rPr>
                <w:rFonts w:hint="eastAsia"/>
                <w:szCs w:val="21"/>
              </w:rPr>
            </w:pPr>
            <w:r>
              <w:rPr>
                <w:rFonts w:hint="eastAsia"/>
                <w:szCs w:val="21"/>
              </w:rPr>
              <w:t>≤0.2</w:t>
            </w:r>
          </w:p>
        </w:tc>
        <w:tc>
          <w:tcPr>
            <w:tcW w:w="2880" w:type="dxa"/>
            <w:noWrap w:val="0"/>
            <w:vAlign w:val="top"/>
          </w:tcPr>
          <w:p w14:paraId="29CC155E">
            <w:pPr>
              <w:tabs>
                <w:tab w:val="left" w:pos="-108"/>
                <w:tab w:val="left" w:pos="540"/>
                <w:tab w:val="left" w:pos="900"/>
              </w:tabs>
              <w:ind w:left="147" w:right="-107" w:hanging="147" w:hangingChars="70"/>
              <w:jc w:val="center"/>
              <w:rPr>
                <w:rFonts w:hint="eastAsia"/>
                <w:szCs w:val="21"/>
              </w:rPr>
            </w:pPr>
            <w:r>
              <w:rPr>
                <w:rFonts w:hint="eastAsia"/>
                <w:szCs w:val="21"/>
              </w:rPr>
              <w:t>≤0.5</w:t>
            </w:r>
          </w:p>
        </w:tc>
      </w:tr>
      <w:tr w14:paraId="70CFF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2160" w:type="dxa"/>
            <w:noWrap w:val="0"/>
            <w:vAlign w:val="center"/>
          </w:tcPr>
          <w:p w14:paraId="3C82A87B">
            <w:pPr>
              <w:tabs>
                <w:tab w:val="left" w:pos="360"/>
                <w:tab w:val="left" w:pos="540"/>
                <w:tab w:val="left" w:pos="900"/>
              </w:tabs>
              <w:ind w:right="-107"/>
              <w:jc w:val="center"/>
              <w:rPr>
                <w:rFonts w:hint="eastAsia"/>
                <w:szCs w:val="21"/>
              </w:rPr>
            </w:pPr>
            <w:r>
              <w:rPr>
                <w:rFonts w:hint="eastAsia"/>
                <w:szCs w:val="21"/>
              </w:rPr>
              <w:t>氡(Bq/m3)</w:t>
            </w:r>
          </w:p>
        </w:tc>
        <w:tc>
          <w:tcPr>
            <w:tcW w:w="3060" w:type="dxa"/>
            <w:noWrap w:val="0"/>
            <w:vAlign w:val="top"/>
          </w:tcPr>
          <w:p w14:paraId="7D3B024E">
            <w:pPr>
              <w:tabs>
                <w:tab w:val="left" w:pos="360"/>
                <w:tab w:val="left" w:pos="540"/>
                <w:tab w:val="left" w:pos="900"/>
              </w:tabs>
              <w:ind w:right="-107"/>
              <w:jc w:val="center"/>
              <w:rPr>
                <w:rFonts w:hint="eastAsia"/>
                <w:szCs w:val="21"/>
              </w:rPr>
            </w:pPr>
            <w:r>
              <w:rPr>
                <w:rFonts w:hint="eastAsia"/>
                <w:szCs w:val="21"/>
              </w:rPr>
              <w:t>≤200</w:t>
            </w:r>
          </w:p>
        </w:tc>
        <w:tc>
          <w:tcPr>
            <w:tcW w:w="2880" w:type="dxa"/>
            <w:noWrap w:val="0"/>
            <w:vAlign w:val="top"/>
          </w:tcPr>
          <w:p w14:paraId="57ED795C">
            <w:pPr>
              <w:tabs>
                <w:tab w:val="left" w:pos="360"/>
                <w:tab w:val="left" w:pos="540"/>
                <w:tab w:val="left" w:pos="900"/>
              </w:tabs>
              <w:ind w:right="-107"/>
              <w:jc w:val="center"/>
              <w:rPr>
                <w:rFonts w:hint="eastAsia"/>
                <w:szCs w:val="21"/>
              </w:rPr>
            </w:pPr>
            <w:r>
              <w:rPr>
                <w:rFonts w:hint="eastAsia"/>
                <w:szCs w:val="21"/>
              </w:rPr>
              <w:t>≤400</w:t>
            </w:r>
          </w:p>
        </w:tc>
      </w:tr>
      <w:tr w14:paraId="61262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2160" w:type="dxa"/>
            <w:noWrap w:val="0"/>
            <w:vAlign w:val="center"/>
          </w:tcPr>
          <w:p w14:paraId="51A82F90">
            <w:pPr>
              <w:tabs>
                <w:tab w:val="left" w:pos="360"/>
                <w:tab w:val="left" w:pos="792"/>
                <w:tab w:val="left" w:pos="900"/>
              </w:tabs>
              <w:ind w:right="-107"/>
              <w:jc w:val="center"/>
              <w:rPr>
                <w:rFonts w:hint="eastAsia"/>
                <w:szCs w:val="21"/>
              </w:rPr>
            </w:pPr>
            <w:r>
              <w:rPr>
                <w:rFonts w:hint="eastAsia"/>
                <w:szCs w:val="21"/>
              </w:rPr>
              <w:t>TVOC</w:t>
            </w:r>
            <w:r>
              <w:rPr>
                <w:rFonts w:hint="eastAsia" w:ascii="宋体" w:hAnsi="宋体"/>
                <w:szCs w:val="21"/>
              </w:rPr>
              <w:t>(㎎/m3)</w:t>
            </w:r>
          </w:p>
        </w:tc>
        <w:tc>
          <w:tcPr>
            <w:tcW w:w="3060" w:type="dxa"/>
            <w:noWrap w:val="0"/>
            <w:vAlign w:val="top"/>
          </w:tcPr>
          <w:p w14:paraId="5121E07C">
            <w:pPr>
              <w:tabs>
                <w:tab w:val="left" w:pos="360"/>
                <w:tab w:val="left" w:pos="540"/>
                <w:tab w:val="left" w:pos="900"/>
              </w:tabs>
              <w:ind w:right="-107"/>
              <w:jc w:val="center"/>
              <w:rPr>
                <w:rFonts w:hint="eastAsia"/>
                <w:szCs w:val="21"/>
              </w:rPr>
            </w:pPr>
            <w:r>
              <w:rPr>
                <w:rFonts w:hint="eastAsia"/>
                <w:szCs w:val="21"/>
              </w:rPr>
              <w:t>≤0.5</w:t>
            </w:r>
          </w:p>
        </w:tc>
        <w:tc>
          <w:tcPr>
            <w:tcW w:w="2880" w:type="dxa"/>
            <w:noWrap w:val="0"/>
            <w:vAlign w:val="top"/>
          </w:tcPr>
          <w:p w14:paraId="76ABF488">
            <w:pPr>
              <w:tabs>
                <w:tab w:val="left" w:pos="360"/>
                <w:tab w:val="left" w:pos="540"/>
                <w:tab w:val="left" w:pos="900"/>
              </w:tabs>
              <w:ind w:right="-107"/>
              <w:jc w:val="center"/>
              <w:rPr>
                <w:rFonts w:hint="eastAsia"/>
                <w:szCs w:val="21"/>
              </w:rPr>
            </w:pPr>
            <w:r>
              <w:rPr>
                <w:rFonts w:hint="eastAsia"/>
                <w:szCs w:val="21"/>
              </w:rPr>
              <w:t>≤0.6</w:t>
            </w:r>
          </w:p>
        </w:tc>
      </w:tr>
    </w:tbl>
    <w:p w14:paraId="74009433">
      <w:pPr>
        <w:widowControl/>
        <w:spacing w:line="360" w:lineRule="auto"/>
        <w:jc w:val="left"/>
        <w:rPr>
          <w:rFonts w:hint="eastAsia" w:ascii="宋体" w:hAnsi="宋体" w:cs="宋体"/>
          <w:kern w:val="0"/>
          <w:szCs w:val="21"/>
        </w:rPr>
      </w:pPr>
      <w:r>
        <w:rPr>
          <w:rFonts w:ascii="宋体" w:hAnsi="宋体" w:cs="宋体"/>
          <w:kern w:val="0"/>
          <w:szCs w:val="21"/>
        </w:rPr>
        <w:br w:type="textWrapping"/>
      </w:r>
    </w:p>
    <w:p w14:paraId="22B64A42">
      <w:pPr>
        <w:widowControl/>
        <w:spacing w:line="360" w:lineRule="auto"/>
        <w:jc w:val="left"/>
        <w:rPr>
          <w:rFonts w:hint="eastAsia" w:ascii="宋体" w:hAnsi="宋体" w:cs="宋体"/>
          <w:kern w:val="0"/>
          <w:szCs w:val="21"/>
        </w:rPr>
      </w:pPr>
      <w:r>
        <w:rPr>
          <w:rFonts w:hint="eastAsia" w:ascii="宋体" w:hAnsi="宋体" w:cs="宋体"/>
          <w:kern w:val="0"/>
          <w:sz w:val="28"/>
          <w:szCs w:val="28"/>
        </w:rPr>
        <w:t>六、</w:t>
      </w:r>
      <w:r>
        <w:rPr>
          <w:rFonts w:ascii="宋体" w:hAnsi="宋体" w:cs="宋体"/>
          <w:kern w:val="0"/>
          <w:sz w:val="28"/>
          <w:szCs w:val="28"/>
        </w:rPr>
        <w:t>防水工程</w:t>
      </w:r>
    </w:p>
    <w:p w14:paraId="1DFE9201">
      <w:pPr>
        <w:widowControl/>
        <w:spacing w:line="360" w:lineRule="auto"/>
        <w:jc w:val="left"/>
        <w:rPr>
          <w:rFonts w:ascii="宋体" w:hAnsi="宋体" w:cs="宋体"/>
          <w:kern w:val="0"/>
          <w:sz w:val="24"/>
        </w:rPr>
      </w:pPr>
      <w:r>
        <w:rPr>
          <w:rFonts w:hint="eastAsia" w:ascii="宋体" w:hAnsi="宋体" w:cs="宋体"/>
          <w:kern w:val="0"/>
          <w:sz w:val="24"/>
        </w:rPr>
        <w:t>（一）</w:t>
      </w:r>
      <w:r>
        <w:rPr>
          <w:rFonts w:ascii="宋体" w:hAnsi="宋体" w:cs="宋体"/>
          <w:kern w:val="0"/>
          <w:sz w:val="24"/>
        </w:rPr>
        <w:t>一般规定</w:t>
      </w:r>
    </w:p>
    <w:p w14:paraId="111FF613">
      <w:pPr>
        <w:widowControl/>
        <w:spacing w:line="360" w:lineRule="auto"/>
        <w:jc w:val="left"/>
        <w:rPr>
          <w:rFonts w:ascii="宋体" w:hAnsi="宋体" w:cs="宋体"/>
          <w:kern w:val="0"/>
          <w:szCs w:val="21"/>
        </w:rPr>
      </w:pPr>
      <w:r>
        <w:rPr>
          <w:rFonts w:ascii="宋体" w:hAnsi="宋体" w:cs="宋体"/>
          <w:kern w:val="0"/>
          <w:szCs w:val="21"/>
        </w:rPr>
        <w:t>1、本章适用于卫生间、厨房、阳台的防水工程施工。</w:t>
      </w:r>
    </w:p>
    <w:p w14:paraId="29AB790B">
      <w:pPr>
        <w:widowControl/>
        <w:spacing w:line="360" w:lineRule="auto"/>
        <w:jc w:val="left"/>
        <w:rPr>
          <w:rFonts w:ascii="宋体" w:hAnsi="宋体" w:cs="宋体"/>
          <w:kern w:val="0"/>
          <w:szCs w:val="21"/>
        </w:rPr>
      </w:pPr>
      <w:r>
        <w:rPr>
          <w:rFonts w:hint="eastAsia" w:ascii="宋体" w:hAnsi="宋体" w:cs="宋体"/>
          <w:kern w:val="0"/>
          <w:szCs w:val="21"/>
        </w:rPr>
        <w:t>2</w:t>
      </w:r>
      <w:r>
        <w:rPr>
          <w:rFonts w:ascii="宋体" w:hAnsi="宋体" w:cs="宋体"/>
          <w:kern w:val="0"/>
          <w:szCs w:val="21"/>
        </w:rPr>
        <w:t>、防水工程</w:t>
      </w:r>
      <w:r>
        <w:rPr>
          <w:rFonts w:hint="eastAsia" w:ascii="宋体" w:hAnsi="宋体" w:cs="宋体"/>
          <w:kern w:val="0"/>
          <w:szCs w:val="21"/>
        </w:rPr>
        <w:t>施工后必须进行</w:t>
      </w:r>
      <w:r>
        <w:rPr>
          <w:rFonts w:ascii="宋体" w:hAnsi="宋体" w:cs="宋体"/>
          <w:kern w:val="0"/>
          <w:szCs w:val="21"/>
        </w:rPr>
        <w:t>蓄水试验。</w:t>
      </w:r>
    </w:p>
    <w:p w14:paraId="5665B6BE">
      <w:pPr>
        <w:widowControl/>
        <w:spacing w:line="360" w:lineRule="auto"/>
        <w:jc w:val="left"/>
        <w:rPr>
          <w:rFonts w:hint="eastAsia" w:ascii="宋体" w:hAnsi="宋体" w:cs="宋体"/>
          <w:kern w:val="0"/>
          <w:szCs w:val="21"/>
        </w:rPr>
      </w:pPr>
    </w:p>
    <w:p w14:paraId="29571951">
      <w:pPr>
        <w:widowControl/>
        <w:spacing w:line="360" w:lineRule="auto"/>
        <w:jc w:val="left"/>
        <w:rPr>
          <w:rFonts w:ascii="宋体" w:hAnsi="宋体" w:cs="宋体"/>
          <w:kern w:val="0"/>
          <w:sz w:val="24"/>
        </w:rPr>
      </w:pPr>
      <w:r>
        <w:rPr>
          <w:rFonts w:hint="eastAsia" w:ascii="宋体" w:hAnsi="宋体" w:cs="宋体"/>
          <w:kern w:val="0"/>
          <w:sz w:val="24"/>
        </w:rPr>
        <w:t>（二）</w:t>
      </w:r>
      <w:r>
        <w:rPr>
          <w:rFonts w:ascii="宋体" w:hAnsi="宋体" w:cs="宋体"/>
          <w:kern w:val="0"/>
          <w:sz w:val="24"/>
        </w:rPr>
        <w:t>主要材料质量要求</w:t>
      </w:r>
    </w:p>
    <w:p w14:paraId="1F860032">
      <w:pPr>
        <w:widowControl/>
        <w:spacing w:line="360" w:lineRule="auto"/>
        <w:jc w:val="left"/>
        <w:rPr>
          <w:rFonts w:hint="eastAsia" w:ascii="宋体" w:hAnsi="宋体" w:cs="宋体"/>
          <w:kern w:val="0"/>
          <w:szCs w:val="21"/>
        </w:rPr>
      </w:pPr>
      <w:r>
        <w:rPr>
          <w:rFonts w:ascii="宋体" w:hAnsi="宋体" w:cs="宋体"/>
          <w:kern w:val="0"/>
          <w:szCs w:val="21"/>
        </w:rPr>
        <w:t>防水涂料的性能应符合国家现行有关标准的规定，并应有产品合格证书。</w:t>
      </w:r>
    </w:p>
    <w:p w14:paraId="4108C3A1">
      <w:pPr>
        <w:widowControl/>
        <w:spacing w:line="360" w:lineRule="auto"/>
        <w:jc w:val="left"/>
        <w:rPr>
          <w:rFonts w:hint="eastAsia" w:ascii="宋体" w:hAnsi="宋体" w:cs="宋体"/>
          <w:kern w:val="0"/>
          <w:szCs w:val="21"/>
        </w:rPr>
      </w:pPr>
    </w:p>
    <w:p w14:paraId="3CB5ECD4">
      <w:pPr>
        <w:widowControl/>
        <w:spacing w:line="360" w:lineRule="auto"/>
        <w:jc w:val="left"/>
        <w:rPr>
          <w:rFonts w:ascii="宋体" w:hAnsi="宋体" w:cs="宋体"/>
          <w:kern w:val="0"/>
          <w:sz w:val="24"/>
        </w:rPr>
      </w:pPr>
      <w:r>
        <w:rPr>
          <w:rFonts w:hint="eastAsia" w:ascii="宋体" w:hAnsi="宋体" w:cs="宋体"/>
          <w:kern w:val="0"/>
          <w:sz w:val="24"/>
        </w:rPr>
        <w:t>（三）</w:t>
      </w:r>
      <w:r>
        <w:rPr>
          <w:rFonts w:ascii="宋体" w:hAnsi="宋体" w:cs="宋体"/>
          <w:kern w:val="0"/>
          <w:sz w:val="24"/>
        </w:rPr>
        <w:t>施工要点</w:t>
      </w:r>
    </w:p>
    <w:p w14:paraId="5D03E6BF">
      <w:pPr>
        <w:widowControl/>
        <w:spacing w:line="360" w:lineRule="auto"/>
        <w:jc w:val="left"/>
        <w:rPr>
          <w:rFonts w:hint="eastAsia" w:ascii="宋体" w:hAnsi="宋体" w:cs="宋体"/>
          <w:kern w:val="0"/>
          <w:szCs w:val="21"/>
        </w:rPr>
      </w:pPr>
      <w:r>
        <w:rPr>
          <w:rFonts w:ascii="宋体" w:hAnsi="宋体" w:cs="宋体"/>
          <w:kern w:val="0"/>
          <w:szCs w:val="21"/>
        </w:rPr>
        <w:t>1、基层表面应平整，不得有松动、空鼓、起沙、开裂等缺陷，含水率应符合防水材料的施工要求。</w:t>
      </w:r>
    </w:p>
    <w:p w14:paraId="3A7F3EA9">
      <w:pPr>
        <w:widowControl/>
        <w:spacing w:line="360" w:lineRule="auto"/>
        <w:jc w:val="left"/>
        <w:rPr>
          <w:rFonts w:ascii="宋体" w:hAnsi="宋体" w:cs="宋体"/>
          <w:kern w:val="0"/>
          <w:szCs w:val="21"/>
        </w:rPr>
      </w:pPr>
      <w:r>
        <w:rPr>
          <w:rFonts w:ascii="宋体" w:hAnsi="宋体" w:cs="宋体"/>
          <w:kern w:val="0"/>
          <w:szCs w:val="21"/>
        </w:rPr>
        <w:t>2、地漏、套管、卫生洁具根部、阴阳角等部位，应先做防水</w:t>
      </w:r>
      <w:r>
        <w:rPr>
          <w:rFonts w:hint="eastAsia" w:ascii="宋体" w:hAnsi="宋体" w:cs="宋体"/>
          <w:kern w:val="0"/>
          <w:szCs w:val="21"/>
        </w:rPr>
        <w:t>基</w:t>
      </w:r>
      <w:r>
        <w:rPr>
          <w:rFonts w:ascii="宋体" w:hAnsi="宋体" w:cs="宋体"/>
          <w:kern w:val="0"/>
          <w:szCs w:val="21"/>
        </w:rPr>
        <w:t>层</w:t>
      </w:r>
      <w:r>
        <w:rPr>
          <w:rFonts w:hint="eastAsia" w:ascii="宋体" w:hAnsi="宋体" w:cs="宋体"/>
          <w:kern w:val="0"/>
          <w:szCs w:val="21"/>
        </w:rPr>
        <w:t>处理</w:t>
      </w:r>
      <w:r>
        <w:rPr>
          <w:rFonts w:ascii="宋体" w:hAnsi="宋体" w:cs="宋体"/>
          <w:kern w:val="0"/>
          <w:szCs w:val="21"/>
        </w:rPr>
        <w:t>。</w:t>
      </w:r>
    </w:p>
    <w:p w14:paraId="4178C6BF">
      <w:pPr>
        <w:widowControl/>
        <w:spacing w:line="360" w:lineRule="auto"/>
        <w:jc w:val="left"/>
        <w:rPr>
          <w:rFonts w:hint="eastAsia" w:ascii="宋体" w:hAnsi="宋体" w:cs="宋体"/>
          <w:kern w:val="0"/>
          <w:szCs w:val="21"/>
        </w:rPr>
      </w:pPr>
      <w:r>
        <w:rPr>
          <w:rFonts w:ascii="宋体" w:hAnsi="宋体" w:cs="宋体"/>
          <w:kern w:val="0"/>
          <w:szCs w:val="21"/>
        </w:rPr>
        <w:t>3、防水层应从地面延伸到墙面，高出地面100mm；浴室墙面的防水层</w:t>
      </w:r>
      <w:r>
        <w:rPr>
          <w:rFonts w:hint="eastAsia" w:ascii="宋体" w:hAnsi="宋体" w:cs="宋体"/>
          <w:kern w:val="0"/>
          <w:szCs w:val="21"/>
        </w:rPr>
        <w:t>涂抹</w:t>
      </w:r>
      <w:r>
        <w:rPr>
          <w:rFonts w:ascii="宋体" w:hAnsi="宋体" w:cs="宋体"/>
          <w:kern w:val="0"/>
          <w:szCs w:val="21"/>
        </w:rPr>
        <w:t>不得低于1800mm。</w:t>
      </w:r>
    </w:p>
    <w:p w14:paraId="3051E275">
      <w:pPr>
        <w:widowControl/>
        <w:spacing w:line="360" w:lineRule="auto"/>
        <w:jc w:val="left"/>
        <w:rPr>
          <w:rFonts w:hint="eastAsia" w:ascii="宋体" w:hAnsi="宋体" w:cs="宋体"/>
          <w:kern w:val="0"/>
          <w:szCs w:val="21"/>
        </w:rPr>
      </w:pPr>
    </w:p>
    <w:p w14:paraId="59CC8954">
      <w:pPr>
        <w:widowControl/>
        <w:spacing w:line="360" w:lineRule="auto"/>
        <w:jc w:val="left"/>
        <w:rPr>
          <w:rFonts w:ascii="宋体" w:hAnsi="宋体" w:cs="宋体"/>
          <w:kern w:val="0"/>
          <w:sz w:val="24"/>
        </w:rPr>
      </w:pPr>
      <w:r>
        <w:rPr>
          <w:rFonts w:hint="eastAsia" w:ascii="宋体" w:hAnsi="宋体" w:cs="宋体"/>
          <w:kern w:val="0"/>
          <w:sz w:val="24"/>
        </w:rPr>
        <w:t>（四）</w:t>
      </w:r>
      <w:r>
        <w:rPr>
          <w:rFonts w:ascii="宋体" w:hAnsi="宋体" w:cs="宋体"/>
          <w:kern w:val="0"/>
          <w:sz w:val="24"/>
        </w:rPr>
        <w:t>、防水砂浆施工应符合下列规定：</w:t>
      </w:r>
    </w:p>
    <w:p w14:paraId="2D8FA8C9">
      <w:pPr>
        <w:widowControl/>
        <w:spacing w:line="360" w:lineRule="auto"/>
        <w:jc w:val="left"/>
        <w:rPr>
          <w:rFonts w:ascii="宋体" w:hAnsi="宋体" w:cs="宋体"/>
          <w:kern w:val="0"/>
          <w:szCs w:val="21"/>
        </w:rPr>
      </w:pPr>
      <w:r>
        <w:rPr>
          <w:rFonts w:ascii="宋体" w:hAnsi="宋体" w:cs="宋体"/>
          <w:kern w:val="0"/>
          <w:szCs w:val="21"/>
        </w:rPr>
        <w:t>1、防水砂浆的配合比应符合设计或产品的要求，防水层应与基层结合牢固，表面应平整，不得有空鼓、裂缝和麻面起砂，阴阳角应做成圆弧形。</w:t>
      </w:r>
    </w:p>
    <w:p w14:paraId="68CB0928">
      <w:pPr>
        <w:widowControl/>
        <w:spacing w:line="360" w:lineRule="auto"/>
        <w:jc w:val="left"/>
        <w:rPr>
          <w:rFonts w:hint="eastAsia" w:ascii="宋体" w:hAnsi="宋体" w:cs="宋体"/>
          <w:kern w:val="0"/>
          <w:szCs w:val="21"/>
        </w:rPr>
      </w:pPr>
      <w:r>
        <w:rPr>
          <w:rFonts w:ascii="宋体" w:hAnsi="宋体" w:cs="宋体"/>
          <w:kern w:val="0"/>
          <w:szCs w:val="21"/>
        </w:rPr>
        <w:t>2、保护层水泥砂浆的厚度、强度应符合设计要求。</w:t>
      </w:r>
    </w:p>
    <w:p w14:paraId="0E2421E1">
      <w:pPr>
        <w:widowControl/>
        <w:spacing w:line="360" w:lineRule="auto"/>
        <w:jc w:val="left"/>
        <w:rPr>
          <w:rFonts w:hint="eastAsia" w:ascii="宋体" w:hAnsi="宋体" w:cs="宋体"/>
          <w:kern w:val="0"/>
          <w:szCs w:val="21"/>
        </w:rPr>
      </w:pPr>
    </w:p>
    <w:p w14:paraId="0BA52E5F">
      <w:pPr>
        <w:widowControl/>
        <w:spacing w:line="360" w:lineRule="auto"/>
        <w:jc w:val="left"/>
        <w:rPr>
          <w:rFonts w:ascii="宋体" w:hAnsi="宋体" w:cs="宋体"/>
          <w:kern w:val="0"/>
          <w:sz w:val="24"/>
        </w:rPr>
      </w:pPr>
      <w:r>
        <w:rPr>
          <w:rFonts w:hint="eastAsia" w:ascii="宋体" w:hAnsi="宋体" w:cs="宋体"/>
          <w:kern w:val="0"/>
          <w:sz w:val="24"/>
        </w:rPr>
        <w:t>（五）</w:t>
      </w:r>
      <w:r>
        <w:rPr>
          <w:rFonts w:ascii="宋体" w:hAnsi="宋体" w:cs="宋体"/>
          <w:kern w:val="0"/>
          <w:sz w:val="24"/>
        </w:rPr>
        <w:t>、涂膜防水施工应符合下列规定：</w:t>
      </w:r>
    </w:p>
    <w:p w14:paraId="2AC75D38">
      <w:pPr>
        <w:widowControl/>
        <w:spacing w:line="360" w:lineRule="auto"/>
        <w:jc w:val="left"/>
        <w:rPr>
          <w:rFonts w:ascii="宋体" w:hAnsi="宋体" w:cs="宋体"/>
          <w:kern w:val="0"/>
          <w:szCs w:val="21"/>
        </w:rPr>
      </w:pPr>
      <w:r>
        <w:rPr>
          <w:rFonts w:ascii="宋体" w:hAnsi="宋体" w:cs="宋体"/>
          <w:kern w:val="0"/>
          <w:szCs w:val="21"/>
        </w:rPr>
        <w:t>1、涂膜涂刷应均匀一致，不得漏刷。总厚度应符合产品技术性能要求。</w:t>
      </w:r>
    </w:p>
    <w:p w14:paraId="2C1E8097">
      <w:pPr>
        <w:widowControl/>
        <w:spacing w:line="360" w:lineRule="auto"/>
        <w:jc w:val="left"/>
        <w:rPr>
          <w:rFonts w:hint="eastAsia" w:ascii="宋体" w:hAnsi="宋体" w:cs="宋体"/>
          <w:kern w:val="0"/>
          <w:szCs w:val="21"/>
        </w:rPr>
      </w:pPr>
      <w:r>
        <w:rPr>
          <w:rFonts w:ascii="宋体" w:hAnsi="宋体" w:cs="宋体"/>
          <w:kern w:val="0"/>
          <w:szCs w:val="21"/>
        </w:rPr>
        <w:t>2、玻纤布的接槎应顺流水方向搭接，搭接宽度应不小于100mm。两层以上玻纤布的防水施工，上、下搭接应错开幅宽的1/2。</w:t>
      </w:r>
      <w:r>
        <w:rPr>
          <w:rFonts w:ascii="宋体" w:hAnsi="宋体" w:cs="宋体"/>
          <w:kern w:val="0"/>
          <w:szCs w:val="21"/>
        </w:rPr>
        <w:br w:type="textWrapping"/>
      </w:r>
      <w:r>
        <w:rPr>
          <w:rFonts w:hint="eastAsia" w:ascii="宋体" w:hAnsi="宋体" w:cs="宋体"/>
          <w:kern w:val="0"/>
          <w:szCs w:val="21"/>
        </w:rPr>
        <w:t>3、</w:t>
      </w:r>
      <w:r>
        <w:rPr>
          <w:rFonts w:ascii="宋体" w:hAnsi="宋体"/>
          <w:color w:val="000000"/>
          <w:kern w:val="0"/>
          <w:szCs w:val="21"/>
        </w:rPr>
        <w:t xml:space="preserve">蓄水试验：防水涂料按设计要求的涂层涂完后，经质量验收合格，进行蓄水试验，临时将地漏堵塞，门口处抹挡水坎，蓄水 </w:t>
      </w:r>
      <w:r>
        <w:rPr>
          <w:rFonts w:ascii="宋体" w:hAnsi="宋体" w:cs="宋体"/>
          <w:color w:val="000000"/>
          <w:kern w:val="0"/>
          <w:szCs w:val="21"/>
        </w:rPr>
        <w:t xml:space="preserve">2cm </w:t>
      </w:r>
      <w:r>
        <w:rPr>
          <w:rFonts w:ascii="宋体" w:hAnsi="宋体"/>
          <w:color w:val="000000"/>
          <w:kern w:val="0"/>
          <w:szCs w:val="21"/>
        </w:rPr>
        <w:t>高</w:t>
      </w:r>
      <w:r>
        <w:rPr>
          <w:rFonts w:hint="eastAsia" w:ascii="宋体" w:hAnsi="宋体"/>
          <w:color w:val="000000"/>
          <w:kern w:val="0"/>
          <w:szCs w:val="21"/>
        </w:rPr>
        <w:t>以上</w:t>
      </w:r>
      <w:r>
        <w:rPr>
          <w:rFonts w:ascii="宋体" w:hAnsi="宋体"/>
          <w:color w:val="000000"/>
          <w:kern w:val="0"/>
          <w:szCs w:val="21"/>
        </w:rPr>
        <w:t xml:space="preserve">，时间不少于 </w:t>
      </w:r>
      <w:r>
        <w:rPr>
          <w:rFonts w:ascii="宋体" w:hAnsi="宋体" w:cs="宋体"/>
          <w:color w:val="000000"/>
          <w:kern w:val="0"/>
          <w:szCs w:val="21"/>
        </w:rPr>
        <w:t>4</w:t>
      </w:r>
      <w:r>
        <w:rPr>
          <w:rFonts w:hint="eastAsia" w:ascii="宋体" w:hAnsi="宋体" w:cs="宋体"/>
          <w:color w:val="000000"/>
          <w:kern w:val="0"/>
          <w:szCs w:val="21"/>
        </w:rPr>
        <w:t>8小时</w:t>
      </w:r>
      <w:r>
        <w:rPr>
          <w:rFonts w:ascii="宋体" w:hAnsi="宋体"/>
          <w:color w:val="000000"/>
          <w:kern w:val="0"/>
          <w:szCs w:val="21"/>
        </w:rPr>
        <w:t>，若无渗漏为合格，可进行面层施工。</w:t>
      </w:r>
    </w:p>
    <w:p w14:paraId="56D2CB10">
      <w:pPr>
        <w:widowControl/>
        <w:spacing w:line="360" w:lineRule="auto"/>
        <w:jc w:val="left"/>
        <w:rPr>
          <w:rFonts w:hint="eastAsia" w:ascii="宋体" w:hAnsi="宋体" w:cs="宋体"/>
          <w:kern w:val="0"/>
          <w:szCs w:val="21"/>
        </w:rPr>
      </w:pPr>
    </w:p>
    <w:p w14:paraId="6DDB2346">
      <w:pPr>
        <w:widowControl/>
        <w:spacing w:line="360" w:lineRule="auto"/>
        <w:jc w:val="left"/>
        <w:rPr>
          <w:rFonts w:ascii="宋体" w:hAnsi="宋体" w:cs="宋体"/>
          <w:kern w:val="0"/>
          <w:szCs w:val="21"/>
        </w:rPr>
      </w:pPr>
      <w:r>
        <w:rPr>
          <w:rFonts w:hint="eastAsia" w:ascii="宋体" w:hAnsi="宋体" w:cs="宋体"/>
          <w:kern w:val="0"/>
          <w:sz w:val="28"/>
          <w:szCs w:val="28"/>
        </w:rPr>
        <w:t>七、</w:t>
      </w:r>
      <w:r>
        <w:rPr>
          <w:rFonts w:ascii="宋体" w:hAnsi="宋体" w:cs="宋体"/>
          <w:kern w:val="0"/>
          <w:sz w:val="28"/>
          <w:szCs w:val="28"/>
        </w:rPr>
        <w:t>抹灰工程</w:t>
      </w:r>
    </w:p>
    <w:p w14:paraId="5C83BF5E">
      <w:pPr>
        <w:widowControl/>
        <w:spacing w:line="360" w:lineRule="auto"/>
        <w:jc w:val="left"/>
        <w:rPr>
          <w:rFonts w:hint="eastAsia" w:ascii="宋体" w:hAnsi="宋体" w:cs="宋体"/>
          <w:kern w:val="0"/>
          <w:szCs w:val="21"/>
        </w:rPr>
      </w:pPr>
    </w:p>
    <w:p w14:paraId="0AED66F0">
      <w:pPr>
        <w:widowControl/>
        <w:spacing w:line="360" w:lineRule="auto"/>
        <w:jc w:val="left"/>
        <w:rPr>
          <w:rFonts w:ascii="宋体" w:hAnsi="宋体" w:cs="宋体"/>
          <w:kern w:val="0"/>
          <w:sz w:val="24"/>
        </w:rPr>
      </w:pPr>
      <w:r>
        <w:rPr>
          <w:rFonts w:hint="eastAsia" w:ascii="宋体" w:hAnsi="宋体" w:cs="宋体"/>
          <w:kern w:val="0"/>
          <w:sz w:val="24"/>
        </w:rPr>
        <w:t>（一）</w:t>
      </w:r>
      <w:r>
        <w:rPr>
          <w:rFonts w:ascii="宋体" w:hAnsi="宋体" w:cs="宋体"/>
          <w:kern w:val="0"/>
          <w:sz w:val="24"/>
        </w:rPr>
        <w:t>一般规定</w:t>
      </w:r>
    </w:p>
    <w:p w14:paraId="48F77458">
      <w:pPr>
        <w:widowControl/>
        <w:spacing w:line="360" w:lineRule="auto"/>
        <w:jc w:val="left"/>
        <w:rPr>
          <w:rFonts w:ascii="宋体" w:hAnsi="宋体" w:cs="宋体"/>
          <w:kern w:val="0"/>
          <w:szCs w:val="21"/>
        </w:rPr>
      </w:pPr>
      <w:r>
        <w:rPr>
          <w:rFonts w:ascii="宋体" w:hAnsi="宋体" w:cs="宋体"/>
          <w:kern w:val="0"/>
          <w:szCs w:val="21"/>
        </w:rPr>
        <w:t>1、本章适用于</w:t>
      </w:r>
      <w:r>
        <w:rPr>
          <w:rFonts w:hint="eastAsia" w:ascii="宋体" w:hAnsi="宋体" w:cs="宋体"/>
          <w:kern w:val="0"/>
          <w:szCs w:val="21"/>
        </w:rPr>
        <w:t>装饰装修</w:t>
      </w:r>
      <w:r>
        <w:rPr>
          <w:rFonts w:ascii="宋体" w:hAnsi="宋体" w:cs="宋体"/>
          <w:kern w:val="0"/>
          <w:szCs w:val="21"/>
        </w:rPr>
        <w:t>住宅内部抹灰工程施工。</w:t>
      </w:r>
    </w:p>
    <w:p w14:paraId="365EEB7F">
      <w:pPr>
        <w:widowControl/>
        <w:spacing w:line="360" w:lineRule="auto"/>
        <w:jc w:val="left"/>
        <w:rPr>
          <w:rFonts w:hint="eastAsia" w:ascii="宋体" w:hAnsi="宋体" w:cs="宋体"/>
          <w:kern w:val="0"/>
          <w:szCs w:val="21"/>
        </w:rPr>
      </w:pPr>
      <w:r>
        <w:rPr>
          <w:rFonts w:ascii="宋体" w:hAnsi="宋体" w:cs="宋体"/>
          <w:kern w:val="0"/>
          <w:szCs w:val="21"/>
        </w:rPr>
        <w:t>2、</w:t>
      </w:r>
      <w:r>
        <w:rPr>
          <w:rFonts w:hint="eastAsia" w:ascii="宋体" w:hAnsi="宋体" w:cs="宋体"/>
          <w:kern w:val="0"/>
          <w:szCs w:val="21"/>
        </w:rPr>
        <w:t>平顶及立面应洁净、接槎平顺、线角顺直、粘接牢固，无空鼓、脱层、暴灰和裂缝。</w:t>
      </w:r>
    </w:p>
    <w:p w14:paraId="45BAA06C">
      <w:pPr>
        <w:widowControl/>
        <w:spacing w:line="360" w:lineRule="auto"/>
        <w:jc w:val="left"/>
        <w:rPr>
          <w:rFonts w:hint="eastAsia" w:ascii="宋体" w:hAnsi="宋体" w:cs="宋体"/>
          <w:kern w:val="0"/>
          <w:szCs w:val="21"/>
        </w:rPr>
      </w:pPr>
      <w:r>
        <w:rPr>
          <w:rFonts w:ascii="宋体" w:hAnsi="宋体" w:cs="宋体"/>
          <w:kern w:val="0"/>
          <w:szCs w:val="21"/>
        </w:rPr>
        <w:t>3、</w:t>
      </w:r>
      <w:r>
        <w:rPr>
          <w:rFonts w:hint="eastAsia" w:ascii="宋体" w:hAnsi="宋体" w:cs="宋体"/>
          <w:kern w:val="0"/>
          <w:szCs w:val="21"/>
        </w:rPr>
        <w:t>抹灰应分层进行。当抹灰总厚度超过25mm时应采用防止开裂的加强措施。</w:t>
      </w:r>
      <w:r>
        <w:rPr>
          <w:rFonts w:ascii="宋体" w:hAnsi="宋体" w:cs="宋体"/>
          <w:kern w:val="0"/>
          <w:szCs w:val="21"/>
        </w:rPr>
        <w:t>不同材料基体交接处表面的抹灰应采取防止开裂的加强措施。</w:t>
      </w:r>
      <w:r>
        <w:rPr>
          <w:rFonts w:hint="eastAsia" w:ascii="宋体" w:hAnsi="宋体" w:cs="宋体"/>
          <w:kern w:val="0"/>
          <w:szCs w:val="21"/>
        </w:rPr>
        <w:t>当采用加强网时，加强网的搭接宽度应不小于100mm。</w:t>
      </w:r>
    </w:p>
    <w:p w14:paraId="385BC6D6">
      <w:pPr>
        <w:widowControl/>
        <w:spacing w:line="360" w:lineRule="auto"/>
        <w:jc w:val="left"/>
        <w:rPr>
          <w:rFonts w:ascii="宋体" w:hAnsi="宋体" w:cs="宋体"/>
          <w:kern w:val="0"/>
          <w:szCs w:val="21"/>
        </w:rPr>
      </w:pPr>
      <w:r>
        <w:rPr>
          <w:rFonts w:ascii="宋体" w:hAnsi="宋体" w:cs="宋体"/>
          <w:kern w:val="0"/>
          <w:szCs w:val="21"/>
        </w:rPr>
        <w:t>4、室内墙面、柱面和门洞口的阳角做法应符合设计要求。设计无要求时，应采用1:2水泥砂浆做暗护角，其高度不应低于2m，每侧宽度不应小于50mm。</w:t>
      </w:r>
    </w:p>
    <w:p w14:paraId="508A10F7">
      <w:pPr>
        <w:widowControl/>
        <w:spacing w:line="360" w:lineRule="auto"/>
        <w:jc w:val="left"/>
        <w:rPr>
          <w:rFonts w:hint="eastAsia" w:ascii="宋体" w:hAnsi="宋体" w:cs="宋体"/>
          <w:kern w:val="0"/>
          <w:szCs w:val="21"/>
        </w:rPr>
      </w:pPr>
      <w:r>
        <w:rPr>
          <w:rFonts w:ascii="宋体" w:hAnsi="宋体" w:cs="宋体"/>
          <w:kern w:val="0"/>
          <w:szCs w:val="21"/>
        </w:rPr>
        <w:t>5、水泥砂浆抹灰层应在抹灰24</w:t>
      </w:r>
      <w:r>
        <w:rPr>
          <w:rFonts w:hint="eastAsia" w:ascii="宋体" w:hAnsi="宋体" w:cs="宋体"/>
          <w:kern w:val="0"/>
          <w:szCs w:val="21"/>
        </w:rPr>
        <w:t>小时</w:t>
      </w:r>
      <w:r>
        <w:rPr>
          <w:rFonts w:ascii="宋体" w:hAnsi="宋体" w:cs="宋体"/>
          <w:kern w:val="0"/>
          <w:szCs w:val="21"/>
        </w:rPr>
        <w:t>后进行养护。抹灰层在凝</w:t>
      </w:r>
      <w:r>
        <w:rPr>
          <w:rFonts w:hint="eastAsia" w:ascii="宋体" w:hAnsi="宋体" w:cs="宋体"/>
          <w:kern w:val="0"/>
          <w:szCs w:val="21"/>
        </w:rPr>
        <w:t>固</w:t>
      </w:r>
      <w:r>
        <w:rPr>
          <w:rFonts w:ascii="宋体" w:hAnsi="宋体" w:cs="宋体"/>
          <w:kern w:val="0"/>
          <w:szCs w:val="21"/>
        </w:rPr>
        <w:t>前，应防止快干、水冲、撞击和震动。</w:t>
      </w:r>
    </w:p>
    <w:p w14:paraId="4B628AED">
      <w:pPr>
        <w:widowControl/>
        <w:spacing w:line="360" w:lineRule="auto"/>
        <w:jc w:val="left"/>
        <w:rPr>
          <w:rFonts w:hint="eastAsia" w:ascii="宋体" w:hAnsi="宋体" w:cs="宋体"/>
          <w:kern w:val="0"/>
          <w:szCs w:val="21"/>
        </w:rPr>
      </w:pPr>
    </w:p>
    <w:p w14:paraId="5B19874A">
      <w:pPr>
        <w:widowControl/>
        <w:spacing w:line="360" w:lineRule="auto"/>
        <w:jc w:val="left"/>
        <w:rPr>
          <w:rFonts w:ascii="宋体" w:hAnsi="宋体" w:cs="宋体"/>
          <w:kern w:val="0"/>
          <w:sz w:val="24"/>
        </w:rPr>
      </w:pPr>
      <w:r>
        <w:rPr>
          <w:rFonts w:hint="eastAsia" w:ascii="宋体" w:hAnsi="宋体" w:cs="宋体"/>
          <w:kern w:val="0"/>
          <w:sz w:val="24"/>
        </w:rPr>
        <w:t>（二）</w:t>
      </w:r>
      <w:r>
        <w:rPr>
          <w:rFonts w:ascii="宋体" w:hAnsi="宋体" w:cs="宋体"/>
          <w:kern w:val="0"/>
          <w:sz w:val="24"/>
        </w:rPr>
        <w:t>主要材料质量要求</w:t>
      </w:r>
    </w:p>
    <w:p w14:paraId="522908A2">
      <w:pPr>
        <w:widowControl/>
        <w:spacing w:line="360" w:lineRule="auto"/>
        <w:jc w:val="left"/>
        <w:rPr>
          <w:rFonts w:ascii="宋体" w:hAnsi="宋体" w:cs="宋体"/>
          <w:kern w:val="0"/>
          <w:szCs w:val="21"/>
        </w:rPr>
      </w:pPr>
      <w:r>
        <w:rPr>
          <w:rFonts w:ascii="宋体" w:hAnsi="宋体" w:cs="宋体"/>
          <w:kern w:val="0"/>
          <w:szCs w:val="21"/>
        </w:rPr>
        <w:t>1、抹灰用的水泥其强度等级不应小于</w:t>
      </w:r>
      <w:r>
        <w:rPr>
          <w:rFonts w:hint="eastAsia" w:ascii="宋体" w:hAnsi="宋体" w:cs="宋体"/>
          <w:kern w:val="0"/>
          <w:szCs w:val="21"/>
        </w:rPr>
        <w:t>400号</w:t>
      </w:r>
      <w:r>
        <w:rPr>
          <w:rFonts w:ascii="宋体" w:hAnsi="宋体" w:cs="宋体"/>
          <w:kern w:val="0"/>
          <w:szCs w:val="21"/>
        </w:rPr>
        <w:t>。</w:t>
      </w:r>
    </w:p>
    <w:p w14:paraId="14183B0E">
      <w:pPr>
        <w:widowControl/>
        <w:spacing w:line="360" w:lineRule="auto"/>
        <w:jc w:val="left"/>
        <w:rPr>
          <w:rFonts w:ascii="宋体" w:hAnsi="宋体" w:cs="宋体"/>
          <w:kern w:val="0"/>
          <w:szCs w:val="21"/>
        </w:rPr>
      </w:pPr>
      <w:r>
        <w:rPr>
          <w:rFonts w:ascii="宋体" w:hAnsi="宋体" w:cs="宋体"/>
          <w:kern w:val="0"/>
          <w:szCs w:val="21"/>
        </w:rPr>
        <w:t>2、不同品种不同标号的水泥不得混合使用。</w:t>
      </w:r>
    </w:p>
    <w:p w14:paraId="4918926A">
      <w:pPr>
        <w:widowControl/>
        <w:spacing w:line="360" w:lineRule="auto"/>
        <w:jc w:val="left"/>
        <w:rPr>
          <w:rFonts w:ascii="宋体" w:hAnsi="宋体" w:cs="宋体"/>
          <w:kern w:val="0"/>
          <w:szCs w:val="21"/>
        </w:rPr>
      </w:pPr>
      <w:r>
        <w:rPr>
          <w:rFonts w:ascii="宋体" w:hAnsi="宋体" w:cs="宋体"/>
          <w:kern w:val="0"/>
          <w:szCs w:val="21"/>
        </w:rPr>
        <w:t>3、水泥应有产品合格证书。</w:t>
      </w:r>
    </w:p>
    <w:p w14:paraId="29669051">
      <w:pPr>
        <w:widowControl/>
        <w:spacing w:line="360" w:lineRule="auto"/>
        <w:jc w:val="left"/>
        <w:rPr>
          <w:rFonts w:ascii="宋体" w:hAnsi="宋体" w:cs="宋体"/>
          <w:kern w:val="0"/>
          <w:szCs w:val="21"/>
        </w:rPr>
      </w:pPr>
      <w:r>
        <w:rPr>
          <w:rFonts w:ascii="宋体" w:hAnsi="宋体" w:cs="宋体"/>
          <w:kern w:val="0"/>
          <w:szCs w:val="21"/>
        </w:rPr>
        <w:t>4、抹灰用砂子</w:t>
      </w:r>
      <w:r>
        <w:rPr>
          <w:rFonts w:hint="eastAsia" w:ascii="宋体" w:hAnsi="宋体" w:cs="宋体"/>
          <w:kern w:val="0"/>
          <w:szCs w:val="21"/>
        </w:rPr>
        <w:t>应</w:t>
      </w:r>
      <w:r>
        <w:rPr>
          <w:rFonts w:ascii="宋体" w:hAnsi="宋体" w:cs="宋体"/>
          <w:kern w:val="0"/>
          <w:szCs w:val="21"/>
        </w:rPr>
        <w:t>选用</w:t>
      </w:r>
      <w:r>
        <w:rPr>
          <w:rFonts w:hint="eastAsia" w:ascii="宋体" w:hAnsi="宋体" w:cs="宋体"/>
          <w:kern w:val="0"/>
          <w:szCs w:val="21"/>
        </w:rPr>
        <w:t>河</w:t>
      </w:r>
      <w:r>
        <w:rPr>
          <w:rFonts w:ascii="宋体" w:hAnsi="宋体" w:cs="宋体"/>
          <w:kern w:val="0"/>
          <w:szCs w:val="21"/>
        </w:rPr>
        <w:t>砂，砂子使用前应过筛，不得含有杂物。</w:t>
      </w:r>
    </w:p>
    <w:p w14:paraId="0C51C334">
      <w:pPr>
        <w:widowControl/>
        <w:spacing w:line="360" w:lineRule="auto"/>
        <w:jc w:val="left"/>
        <w:rPr>
          <w:rFonts w:hint="eastAsia" w:ascii="宋体" w:hAnsi="宋体" w:cs="宋体"/>
          <w:kern w:val="0"/>
          <w:szCs w:val="21"/>
        </w:rPr>
      </w:pPr>
      <w:r>
        <w:rPr>
          <w:rFonts w:ascii="宋体" w:hAnsi="宋体" w:cs="宋体"/>
          <w:kern w:val="0"/>
          <w:szCs w:val="21"/>
        </w:rPr>
        <w:t>5、抹灰用石灰膏的熟化期不应少于15</w:t>
      </w:r>
      <w:r>
        <w:rPr>
          <w:rFonts w:hint="eastAsia" w:ascii="宋体" w:hAnsi="宋体" w:cs="宋体"/>
          <w:kern w:val="0"/>
          <w:szCs w:val="21"/>
        </w:rPr>
        <w:t>天</w:t>
      </w:r>
      <w:r>
        <w:rPr>
          <w:rFonts w:ascii="宋体" w:hAnsi="宋体" w:cs="宋体"/>
          <w:kern w:val="0"/>
          <w:szCs w:val="21"/>
        </w:rPr>
        <w:t>。罩面用磨细石灰粉的熟化期不应少于3</w:t>
      </w:r>
      <w:r>
        <w:rPr>
          <w:rFonts w:hint="eastAsia" w:ascii="宋体" w:hAnsi="宋体" w:cs="宋体"/>
          <w:kern w:val="0"/>
          <w:szCs w:val="21"/>
        </w:rPr>
        <w:t>天</w:t>
      </w:r>
      <w:r>
        <w:rPr>
          <w:rFonts w:ascii="宋体" w:hAnsi="宋体" w:cs="宋体"/>
          <w:kern w:val="0"/>
          <w:szCs w:val="21"/>
        </w:rPr>
        <w:t>。</w:t>
      </w:r>
    </w:p>
    <w:p w14:paraId="502075C2">
      <w:pPr>
        <w:widowControl/>
        <w:spacing w:line="360" w:lineRule="auto"/>
        <w:jc w:val="left"/>
        <w:rPr>
          <w:rFonts w:hint="eastAsia" w:ascii="宋体" w:hAnsi="宋体" w:cs="宋体"/>
          <w:kern w:val="0"/>
          <w:szCs w:val="21"/>
        </w:rPr>
      </w:pPr>
    </w:p>
    <w:p w14:paraId="782F4F83">
      <w:pPr>
        <w:widowControl/>
        <w:spacing w:line="360" w:lineRule="auto"/>
        <w:jc w:val="left"/>
        <w:rPr>
          <w:rFonts w:hint="eastAsia" w:ascii="宋体" w:hAnsi="宋体" w:cs="宋体"/>
          <w:kern w:val="0"/>
          <w:sz w:val="24"/>
        </w:rPr>
      </w:pPr>
      <w:r>
        <w:rPr>
          <w:rFonts w:hint="eastAsia" w:ascii="宋体" w:hAnsi="宋体" w:cs="宋体"/>
          <w:kern w:val="0"/>
          <w:sz w:val="24"/>
        </w:rPr>
        <w:t>（三）</w:t>
      </w:r>
      <w:r>
        <w:rPr>
          <w:rFonts w:ascii="宋体" w:hAnsi="宋体" w:cs="宋体"/>
          <w:kern w:val="0"/>
          <w:sz w:val="24"/>
        </w:rPr>
        <w:t>施工要点</w:t>
      </w:r>
    </w:p>
    <w:p w14:paraId="3966FFD6">
      <w:pPr>
        <w:widowControl/>
        <w:spacing w:line="360" w:lineRule="auto"/>
        <w:jc w:val="left"/>
        <w:rPr>
          <w:rFonts w:ascii="宋体" w:hAnsi="宋体" w:cs="宋体"/>
          <w:kern w:val="0"/>
          <w:szCs w:val="21"/>
        </w:rPr>
      </w:pPr>
      <w:r>
        <w:rPr>
          <w:rFonts w:hint="eastAsia" w:ascii="宋体" w:hAnsi="宋体" w:cs="宋体"/>
          <w:kern w:val="0"/>
          <w:szCs w:val="21"/>
        </w:rPr>
        <w:t>1、</w:t>
      </w:r>
      <w:r>
        <w:rPr>
          <w:rFonts w:ascii="宋体" w:hAnsi="宋体" w:cs="宋体"/>
          <w:kern w:val="0"/>
          <w:szCs w:val="21"/>
        </w:rPr>
        <w:t>基层处理应符合下列规定：</w:t>
      </w:r>
    </w:p>
    <w:p w14:paraId="75CC4438">
      <w:pPr>
        <w:widowControl/>
        <w:spacing w:line="360" w:lineRule="auto"/>
        <w:jc w:val="left"/>
        <w:rPr>
          <w:rFonts w:ascii="宋体" w:hAnsi="宋体" w:cs="宋体"/>
          <w:kern w:val="0"/>
          <w:szCs w:val="21"/>
        </w:rPr>
      </w:pPr>
      <w:r>
        <w:rPr>
          <w:rFonts w:hint="eastAsia" w:ascii="宋体" w:hAnsi="宋体" w:cs="宋体"/>
          <w:kern w:val="0"/>
          <w:szCs w:val="21"/>
        </w:rPr>
        <w:t>（1）</w:t>
      </w:r>
      <w:r>
        <w:rPr>
          <w:rFonts w:ascii="宋体" w:hAnsi="宋体" w:cs="宋体"/>
          <w:kern w:val="0"/>
          <w:szCs w:val="21"/>
        </w:rPr>
        <w:t>、砖砌体，应清除表面杂物、尘土，抹灰前应洒水湿润。</w:t>
      </w:r>
    </w:p>
    <w:p w14:paraId="2DA77167">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w:t>
      </w:r>
      <w:r>
        <w:rPr>
          <w:rFonts w:ascii="宋体" w:hAnsi="宋体" w:cs="宋体"/>
          <w:kern w:val="0"/>
          <w:szCs w:val="21"/>
        </w:rPr>
        <w:t>、混凝土，表面应凿毛或在表面洒水润湿后涂刷1:l水泥砂浆（水泥</w:t>
      </w:r>
      <w:r>
        <w:rPr>
          <w:rFonts w:hint="eastAsia" w:ascii="宋体" w:hAnsi="宋体" w:cs="宋体"/>
          <w:kern w:val="0"/>
          <w:szCs w:val="21"/>
        </w:rPr>
        <w:t>和</w:t>
      </w:r>
      <w:r>
        <w:rPr>
          <w:rFonts w:ascii="宋体" w:hAnsi="宋体" w:cs="宋体"/>
          <w:kern w:val="0"/>
          <w:szCs w:val="21"/>
        </w:rPr>
        <w:t>砂</w:t>
      </w:r>
      <w:r>
        <w:rPr>
          <w:rFonts w:hint="eastAsia" w:ascii="宋体" w:hAnsi="宋体" w:cs="宋体"/>
          <w:kern w:val="0"/>
          <w:szCs w:val="21"/>
        </w:rPr>
        <w:t>子体积比可</w:t>
      </w:r>
      <w:r>
        <w:rPr>
          <w:rFonts w:ascii="宋体" w:hAnsi="宋体" w:cs="宋体"/>
          <w:kern w:val="0"/>
          <w:szCs w:val="21"/>
        </w:rPr>
        <w:t>加适量胶粘剂）。</w:t>
      </w:r>
    </w:p>
    <w:p w14:paraId="1908CF25">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3</w:t>
      </w:r>
      <w:r>
        <w:rPr>
          <w:rFonts w:hint="eastAsia" w:ascii="宋体" w:hAnsi="宋体" w:cs="宋体"/>
          <w:kern w:val="0"/>
          <w:szCs w:val="21"/>
        </w:rPr>
        <w:t>）</w:t>
      </w:r>
      <w:r>
        <w:rPr>
          <w:rFonts w:ascii="宋体" w:hAnsi="宋体" w:cs="宋体"/>
          <w:kern w:val="0"/>
          <w:szCs w:val="21"/>
        </w:rPr>
        <w:t>、加气混凝土，应在湿润后边刷界面剂，边抹强度不大于1:</w:t>
      </w:r>
      <w:r>
        <w:rPr>
          <w:rFonts w:hint="eastAsia" w:ascii="宋体" w:hAnsi="宋体" w:cs="宋体"/>
          <w:kern w:val="0"/>
          <w:szCs w:val="21"/>
        </w:rPr>
        <w:t>2.5</w:t>
      </w:r>
      <w:r>
        <w:rPr>
          <w:rFonts w:ascii="宋体" w:hAnsi="宋体" w:cs="宋体"/>
          <w:kern w:val="0"/>
          <w:szCs w:val="21"/>
        </w:rPr>
        <w:t>的水泥混合砂浆。</w:t>
      </w:r>
    </w:p>
    <w:p w14:paraId="2B023B8A">
      <w:pPr>
        <w:widowControl/>
        <w:spacing w:line="360" w:lineRule="auto"/>
        <w:jc w:val="left"/>
        <w:rPr>
          <w:rFonts w:ascii="宋体" w:hAnsi="宋体" w:cs="宋体"/>
          <w:kern w:val="0"/>
          <w:szCs w:val="21"/>
        </w:rPr>
      </w:pPr>
      <w:r>
        <w:rPr>
          <w:rFonts w:ascii="宋体" w:hAnsi="宋体" w:cs="宋体"/>
          <w:kern w:val="0"/>
          <w:szCs w:val="21"/>
        </w:rPr>
        <w:t>2、抹灰层的平均总厚度应符合设计要求。</w:t>
      </w:r>
    </w:p>
    <w:p w14:paraId="05566144">
      <w:pPr>
        <w:widowControl/>
        <w:spacing w:line="360" w:lineRule="auto"/>
        <w:jc w:val="left"/>
        <w:rPr>
          <w:rFonts w:ascii="宋体" w:hAnsi="宋体" w:cs="宋体"/>
          <w:kern w:val="0"/>
          <w:szCs w:val="21"/>
        </w:rPr>
      </w:pPr>
      <w:r>
        <w:rPr>
          <w:rFonts w:ascii="宋体" w:hAnsi="宋体" w:cs="宋体"/>
          <w:kern w:val="0"/>
          <w:szCs w:val="21"/>
        </w:rPr>
        <w:t>3、大面积抹灰前应设置标筋。抹灰应分层进行，每遍厚度宜为5～7mm。抹石灰砂浆和水泥混合砂浆每遍厚度宜为7～9mm。当抹灰总厚度超出35mm时，应采取加强措施。</w:t>
      </w:r>
    </w:p>
    <w:p w14:paraId="61E7D598">
      <w:pPr>
        <w:widowControl/>
        <w:spacing w:line="360" w:lineRule="auto"/>
        <w:jc w:val="left"/>
        <w:rPr>
          <w:rFonts w:hint="eastAsia" w:ascii="宋体" w:hAnsi="宋体" w:cs="宋体"/>
          <w:kern w:val="0"/>
          <w:szCs w:val="21"/>
        </w:rPr>
      </w:pPr>
      <w:r>
        <w:rPr>
          <w:rFonts w:ascii="宋体" w:hAnsi="宋体" w:cs="宋体"/>
          <w:kern w:val="0"/>
          <w:szCs w:val="21"/>
        </w:rPr>
        <w:t>4、抹灰时，应待前一抹灰层凝结后方可抹后一层；用石灰砂浆抹灰时，应待前一抹灰层七八成干后方可抹后一层。</w:t>
      </w:r>
    </w:p>
    <w:p w14:paraId="6AF3E0F5">
      <w:pPr>
        <w:widowControl/>
        <w:spacing w:line="360" w:lineRule="auto"/>
        <w:jc w:val="left"/>
        <w:rPr>
          <w:rFonts w:ascii="宋体" w:hAnsi="宋体" w:cs="宋体"/>
          <w:kern w:val="0"/>
          <w:szCs w:val="21"/>
        </w:rPr>
      </w:pPr>
      <w:r>
        <w:rPr>
          <w:rFonts w:ascii="宋体" w:hAnsi="宋体" w:cs="宋体"/>
          <w:kern w:val="0"/>
          <w:szCs w:val="21"/>
        </w:rPr>
        <w:t>5、底层的抹灰层强度不得低于面层的抹灰层强度。</w:t>
      </w:r>
    </w:p>
    <w:p w14:paraId="33ACCC1F">
      <w:pPr>
        <w:widowControl/>
        <w:spacing w:line="360" w:lineRule="auto"/>
        <w:jc w:val="left"/>
        <w:rPr>
          <w:rFonts w:ascii="宋体" w:hAnsi="宋体" w:cs="宋体"/>
          <w:kern w:val="0"/>
          <w:szCs w:val="21"/>
        </w:rPr>
      </w:pPr>
      <w:r>
        <w:rPr>
          <w:rFonts w:ascii="宋体" w:hAnsi="宋体" w:cs="宋体"/>
          <w:kern w:val="0"/>
          <w:szCs w:val="21"/>
        </w:rPr>
        <w:t>6、水泥砂浆拌好后，应在初凝前用完，凡结硬砂浆不得继续使用。</w:t>
      </w:r>
    </w:p>
    <w:p w14:paraId="7202E443">
      <w:pPr>
        <w:widowControl/>
        <w:spacing w:line="360" w:lineRule="auto"/>
        <w:jc w:val="left"/>
        <w:rPr>
          <w:rFonts w:hint="eastAsia" w:ascii="宋体" w:hAnsi="宋体" w:cs="宋体"/>
          <w:kern w:val="0"/>
          <w:sz w:val="28"/>
          <w:szCs w:val="28"/>
        </w:rPr>
      </w:pPr>
    </w:p>
    <w:p w14:paraId="05B9B15A">
      <w:pPr>
        <w:pStyle w:val="3"/>
        <w:spacing w:before="0" w:beforeAutospacing="0" w:after="0" w:afterAutospacing="0" w:line="360" w:lineRule="auto"/>
        <w:rPr>
          <w:rFonts w:hint="eastAsia"/>
          <w:sz w:val="28"/>
          <w:szCs w:val="28"/>
        </w:rPr>
      </w:pPr>
      <w:r>
        <w:rPr>
          <w:rFonts w:hint="eastAsia"/>
          <w:sz w:val="28"/>
          <w:szCs w:val="28"/>
        </w:rPr>
        <w:t>八、</w:t>
      </w:r>
      <w:r>
        <w:rPr>
          <w:sz w:val="28"/>
          <w:szCs w:val="28"/>
        </w:rPr>
        <w:t>卫生器具及管道安装工程</w:t>
      </w:r>
    </w:p>
    <w:p w14:paraId="5F6215BF">
      <w:pPr>
        <w:pStyle w:val="3"/>
        <w:spacing w:before="0" w:beforeAutospacing="0" w:after="0" w:afterAutospacing="0" w:line="360" w:lineRule="auto"/>
        <w:rPr>
          <w:rFonts w:hint="eastAsia"/>
          <w:sz w:val="28"/>
          <w:szCs w:val="28"/>
        </w:rPr>
      </w:pPr>
    </w:p>
    <w:p w14:paraId="32BAF3F3">
      <w:pPr>
        <w:pStyle w:val="3"/>
        <w:spacing w:before="0" w:beforeAutospacing="0" w:after="0" w:afterAutospacing="0" w:line="360" w:lineRule="auto"/>
      </w:pPr>
      <w:r>
        <w:rPr>
          <w:rFonts w:hint="eastAsia" w:cs="宋体"/>
        </w:rPr>
        <w:t xml:space="preserve">(一) </w:t>
      </w:r>
      <w:r>
        <w:t>一般规定</w:t>
      </w:r>
    </w:p>
    <w:p w14:paraId="48CCDB51">
      <w:pPr>
        <w:pStyle w:val="3"/>
        <w:spacing w:before="0" w:beforeAutospacing="0" w:after="0" w:afterAutospacing="0" w:line="360" w:lineRule="auto"/>
        <w:rPr>
          <w:sz w:val="21"/>
          <w:szCs w:val="21"/>
        </w:rPr>
      </w:pPr>
      <w:r>
        <w:rPr>
          <w:sz w:val="21"/>
          <w:szCs w:val="21"/>
        </w:rPr>
        <w:t>1、本章适用于厨房、卫生间的洗涤、洁身等卫生器具的安装以及分户进水阀后给水管段、户内排水管段的管道施工。</w:t>
      </w:r>
    </w:p>
    <w:p w14:paraId="527C651B">
      <w:pPr>
        <w:pStyle w:val="3"/>
        <w:spacing w:before="0" w:beforeAutospacing="0" w:after="0" w:afterAutospacing="0" w:line="360" w:lineRule="auto"/>
        <w:rPr>
          <w:rFonts w:hint="eastAsia"/>
          <w:sz w:val="21"/>
          <w:szCs w:val="21"/>
        </w:rPr>
      </w:pPr>
      <w:r>
        <w:rPr>
          <w:rFonts w:hint="eastAsia"/>
          <w:sz w:val="21"/>
          <w:szCs w:val="21"/>
        </w:rPr>
        <w:t>2</w:t>
      </w:r>
      <w:r>
        <w:rPr>
          <w:sz w:val="21"/>
          <w:szCs w:val="21"/>
        </w:rPr>
        <w:t>、各种卫生设备及管道安装均应</w:t>
      </w:r>
      <w:r>
        <w:rPr>
          <w:rFonts w:hint="eastAsia"/>
          <w:sz w:val="21"/>
          <w:szCs w:val="21"/>
        </w:rPr>
        <w:t>无渗漏，并</w:t>
      </w:r>
      <w:r>
        <w:rPr>
          <w:sz w:val="21"/>
          <w:szCs w:val="21"/>
        </w:rPr>
        <w:t>符合设计要求</w:t>
      </w:r>
      <w:r>
        <w:rPr>
          <w:rFonts w:hint="eastAsia"/>
          <w:sz w:val="21"/>
          <w:szCs w:val="21"/>
        </w:rPr>
        <w:t>。</w:t>
      </w:r>
    </w:p>
    <w:p w14:paraId="0A04AD34">
      <w:pPr>
        <w:pStyle w:val="3"/>
        <w:spacing w:before="0" w:beforeAutospacing="0" w:after="0" w:afterAutospacing="0" w:line="360" w:lineRule="auto"/>
        <w:rPr>
          <w:rFonts w:hint="eastAsia"/>
          <w:sz w:val="21"/>
          <w:szCs w:val="21"/>
        </w:rPr>
      </w:pPr>
      <w:r>
        <w:rPr>
          <w:rFonts w:hint="eastAsia"/>
          <w:sz w:val="21"/>
          <w:szCs w:val="21"/>
        </w:rPr>
        <w:t>3、台盆和洗涤槽，落水应有存水弯。</w:t>
      </w:r>
    </w:p>
    <w:p w14:paraId="5C03548A">
      <w:pPr>
        <w:pStyle w:val="3"/>
        <w:spacing w:before="0" w:beforeAutospacing="0" w:after="0" w:afterAutospacing="0" w:line="360" w:lineRule="auto"/>
        <w:rPr>
          <w:rFonts w:hint="eastAsia"/>
          <w:sz w:val="21"/>
          <w:szCs w:val="21"/>
        </w:rPr>
      </w:pPr>
    </w:p>
    <w:p w14:paraId="270B1375">
      <w:pPr>
        <w:pStyle w:val="3"/>
        <w:spacing w:before="0" w:beforeAutospacing="0" w:after="0" w:afterAutospacing="0" w:line="360" w:lineRule="auto"/>
        <w:rPr>
          <w:rFonts w:hint="eastAsia"/>
          <w:sz w:val="21"/>
          <w:szCs w:val="21"/>
        </w:rPr>
      </w:pPr>
    </w:p>
    <w:p w14:paraId="04339E80">
      <w:pPr>
        <w:spacing w:line="360" w:lineRule="auto"/>
        <w:rPr>
          <w:rFonts w:hint="eastAsia" w:ascii="宋体" w:hAnsi="宋体"/>
          <w:sz w:val="24"/>
        </w:rPr>
      </w:pPr>
      <w:r>
        <w:rPr>
          <w:rFonts w:hint="eastAsia" w:ascii="宋体" w:hAnsi="宋体" w:cs="宋体"/>
          <w:kern w:val="0"/>
          <w:sz w:val="24"/>
        </w:rPr>
        <w:t xml:space="preserve">(二) </w:t>
      </w:r>
      <w:r>
        <w:rPr>
          <w:rFonts w:ascii="宋体" w:hAnsi="宋体"/>
          <w:sz w:val="24"/>
        </w:rPr>
        <w:t>主要材料质量要求</w:t>
      </w:r>
    </w:p>
    <w:p w14:paraId="78A81178">
      <w:pPr>
        <w:pStyle w:val="3"/>
        <w:spacing w:before="0" w:beforeAutospacing="0" w:after="0" w:afterAutospacing="0" w:line="360" w:lineRule="auto"/>
        <w:rPr>
          <w:sz w:val="21"/>
          <w:szCs w:val="21"/>
        </w:rPr>
      </w:pPr>
      <w:r>
        <w:rPr>
          <w:sz w:val="21"/>
          <w:szCs w:val="21"/>
        </w:rPr>
        <w:t>1、卫生器具的品种、规格、颜色应符合设计要求并应有产品合格证书。</w:t>
      </w:r>
    </w:p>
    <w:p w14:paraId="2653FDA1">
      <w:pPr>
        <w:pStyle w:val="3"/>
        <w:spacing w:before="0" w:beforeAutospacing="0" w:after="0" w:afterAutospacing="0" w:line="360" w:lineRule="auto"/>
        <w:rPr>
          <w:rFonts w:hint="eastAsia"/>
          <w:sz w:val="21"/>
          <w:szCs w:val="21"/>
        </w:rPr>
      </w:pPr>
      <w:r>
        <w:rPr>
          <w:sz w:val="21"/>
          <w:szCs w:val="21"/>
        </w:rPr>
        <w:t>2、给排水管材、</w:t>
      </w:r>
      <w:r>
        <w:rPr>
          <w:rFonts w:hint="eastAsia"/>
          <w:sz w:val="21"/>
          <w:szCs w:val="21"/>
        </w:rPr>
        <w:t>配</w:t>
      </w:r>
      <w:r>
        <w:rPr>
          <w:sz w:val="21"/>
          <w:szCs w:val="21"/>
        </w:rPr>
        <w:t>件应符合设计要求并应有产品合格证书。</w:t>
      </w:r>
    </w:p>
    <w:p w14:paraId="469E49FD">
      <w:pPr>
        <w:pStyle w:val="3"/>
        <w:spacing w:before="0" w:beforeAutospacing="0" w:after="0" w:afterAutospacing="0" w:line="360" w:lineRule="auto"/>
        <w:rPr>
          <w:rFonts w:hint="eastAsia"/>
          <w:sz w:val="21"/>
          <w:szCs w:val="21"/>
        </w:rPr>
      </w:pPr>
    </w:p>
    <w:p w14:paraId="3874FA1A">
      <w:pPr>
        <w:pStyle w:val="3"/>
        <w:spacing w:before="0" w:beforeAutospacing="0" w:after="0" w:afterAutospacing="0" w:line="360" w:lineRule="auto"/>
      </w:pPr>
      <w:r>
        <w:rPr>
          <w:rFonts w:hint="eastAsia" w:cs="宋体"/>
        </w:rPr>
        <w:t xml:space="preserve">(三) </w:t>
      </w:r>
      <w:r>
        <w:t>施工要点</w:t>
      </w:r>
    </w:p>
    <w:p w14:paraId="42388038">
      <w:pPr>
        <w:pStyle w:val="3"/>
        <w:spacing w:before="0" w:beforeAutospacing="0" w:after="0" w:afterAutospacing="0" w:line="360" w:lineRule="auto"/>
        <w:rPr>
          <w:sz w:val="21"/>
          <w:szCs w:val="21"/>
        </w:rPr>
      </w:pPr>
      <w:r>
        <w:rPr>
          <w:sz w:val="21"/>
          <w:szCs w:val="21"/>
        </w:rPr>
        <w:t>1、各种卫生设备与地面或墙体的连接应用金属固定件安装牢固。</w:t>
      </w:r>
      <w:r>
        <w:rPr>
          <w:rFonts w:hint="eastAsia"/>
          <w:sz w:val="21"/>
          <w:szCs w:val="21"/>
        </w:rPr>
        <w:t>卫生</w:t>
      </w:r>
      <w:r>
        <w:rPr>
          <w:sz w:val="21"/>
          <w:szCs w:val="21"/>
        </w:rPr>
        <w:t>器</w:t>
      </w:r>
      <w:r>
        <w:rPr>
          <w:rFonts w:hint="eastAsia"/>
          <w:sz w:val="21"/>
          <w:szCs w:val="21"/>
        </w:rPr>
        <w:t>具在安装前应进行检查、清洗。配件与卫生</w:t>
      </w:r>
      <w:r>
        <w:rPr>
          <w:sz w:val="21"/>
          <w:szCs w:val="21"/>
        </w:rPr>
        <w:t>器</w:t>
      </w:r>
      <w:r>
        <w:rPr>
          <w:rFonts w:hint="eastAsia"/>
          <w:sz w:val="21"/>
          <w:szCs w:val="21"/>
        </w:rPr>
        <w:t>具应配套。部分卫生</w:t>
      </w:r>
      <w:r>
        <w:rPr>
          <w:sz w:val="21"/>
          <w:szCs w:val="21"/>
        </w:rPr>
        <w:t>器</w:t>
      </w:r>
      <w:r>
        <w:rPr>
          <w:rFonts w:hint="eastAsia"/>
          <w:sz w:val="21"/>
          <w:szCs w:val="21"/>
        </w:rPr>
        <w:t>具应先进行预制再安装。</w:t>
      </w:r>
      <w:r>
        <w:rPr>
          <w:sz w:val="21"/>
          <w:szCs w:val="21"/>
        </w:rPr>
        <w:t>金属固定件应进行防腐处理。当墙体为多孔砖墙时，应凿孔填实水泥砂浆后再进行固定件安装。当墙体为轻质隔墙时，应在墙体内设后置埋件，后置埋件应与墙体连接牢固。</w:t>
      </w:r>
    </w:p>
    <w:p w14:paraId="708167C2">
      <w:pPr>
        <w:pStyle w:val="3"/>
        <w:spacing w:before="0" w:beforeAutospacing="0" w:after="0" w:afterAutospacing="0" w:line="360" w:lineRule="auto"/>
        <w:rPr>
          <w:rFonts w:hint="eastAsia"/>
          <w:sz w:val="21"/>
          <w:szCs w:val="21"/>
        </w:rPr>
      </w:pPr>
      <w:r>
        <w:rPr>
          <w:sz w:val="21"/>
          <w:szCs w:val="21"/>
        </w:rPr>
        <w:t>2、各种卫生器具安装的管道连接件应易于拆卸、维修。排水管道连接应采用有橡胶垫片排水栓。卫生器具与金属固定件的连接表面应安置铅质或橡胶垫片。</w:t>
      </w:r>
    </w:p>
    <w:p w14:paraId="58A424CF">
      <w:pPr>
        <w:pStyle w:val="3"/>
        <w:spacing w:before="0" w:beforeAutospacing="0" w:after="0" w:afterAutospacing="0" w:line="360" w:lineRule="auto"/>
        <w:rPr>
          <w:rFonts w:hint="eastAsia"/>
          <w:sz w:val="21"/>
          <w:szCs w:val="21"/>
        </w:rPr>
      </w:pPr>
      <w:r>
        <w:rPr>
          <w:sz w:val="21"/>
          <w:szCs w:val="21"/>
        </w:rPr>
        <w:t>3、各种卫生器具与台面、墙面、地面等接触部位均应采用硅酮胶或防水密封条密封。</w:t>
      </w:r>
    </w:p>
    <w:p w14:paraId="5A1814D9">
      <w:pPr>
        <w:pStyle w:val="3"/>
        <w:spacing w:before="0" w:beforeAutospacing="0" w:after="0" w:afterAutospacing="0" w:line="360" w:lineRule="auto"/>
        <w:rPr>
          <w:rFonts w:hint="eastAsia"/>
          <w:sz w:val="21"/>
          <w:szCs w:val="21"/>
        </w:rPr>
      </w:pPr>
      <w:r>
        <w:rPr>
          <w:rFonts w:hint="eastAsia"/>
          <w:sz w:val="21"/>
          <w:szCs w:val="21"/>
        </w:rPr>
        <w:t>4、按摩浴缸的电源必须用插座连接，严禁与电源直接连接。</w:t>
      </w:r>
    </w:p>
    <w:p w14:paraId="77CEC55A">
      <w:pPr>
        <w:pStyle w:val="3"/>
        <w:spacing w:before="0" w:beforeAutospacing="0" w:after="0" w:afterAutospacing="0" w:line="360" w:lineRule="auto"/>
        <w:rPr>
          <w:rFonts w:hint="eastAsia"/>
          <w:sz w:val="21"/>
          <w:szCs w:val="21"/>
        </w:rPr>
      </w:pPr>
      <w:r>
        <w:rPr>
          <w:rFonts w:hint="eastAsia"/>
          <w:sz w:val="21"/>
          <w:szCs w:val="21"/>
        </w:rPr>
        <w:t>5、冲淋房底座应填实，底座安装平整无积水，排水管应采用硬质管连接，冲淋房的玻璃采用安全玻璃，冲淋房与墙体结合部应无渗漏现象。</w:t>
      </w:r>
    </w:p>
    <w:p w14:paraId="40E54D22">
      <w:pPr>
        <w:pStyle w:val="3"/>
        <w:spacing w:before="0" w:beforeAutospacing="0" w:after="0" w:afterAutospacing="0" w:line="360" w:lineRule="auto"/>
        <w:rPr>
          <w:rFonts w:hint="eastAsia"/>
          <w:sz w:val="21"/>
          <w:szCs w:val="21"/>
        </w:rPr>
      </w:pPr>
      <w:r>
        <w:rPr>
          <w:rFonts w:hint="eastAsia"/>
          <w:sz w:val="21"/>
          <w:szCs w:val="21"/>
        </w:rPr>
        <w:t>6</w:t>
      </w:r>
      <w:r>
        <w:rPr>
          <w:sz w:val="21"/>
          <w:szCs w:val="21"/>
        </w:rPr>
        <w:t>、各种卫生器具安装验收合格后应采取适当的成品保护措施。</w:t>
      </w:r>
    </w:p>
    <w:p w14:paraId="0622316D">
      <w:pPr>
        <w:pStyle w:val="3"/>
        <w:spacing w:before="0" w:beforeAutospacing="0" w:after="0" w:afterAutospacing="0" w:line="360" w:lineRule="auto"/>
        <w:rPr>
          <w:rFonts w:hint="eastAsia"/>
          <w:sz w:val="21"/>
          <w:szCs w:val="21"/>
        </w:rPr>
      </w:pPr>
      <w:r>
        <w:rPr>
          <w:rFonts w:hint="eastAsia"/>
          <w:sz w:val="21"/>
          <w:szCs w:val="21"/>
        </w:rPr>
        <w:t>7、卫生器具安装完毕后进行2小时盛水实验应无渗漏。盛水量分别如下：便器高低水箱应盛至扳手孔以下10mm处；各种台盆和洗涤槽应盛至溢水口；浴缸应盛至缸深的三分之一；浴缸溢水口应做灌水实验；水盘应深至盘深的三分之二。</w:t>
      </w:r>
    </w:p>
    <w:p w14:paraId="627A5582">
      <w:pPr>
        <w:pStyle w:val="3"/>
        <w:spacing w:before="0" w:beforeAutospacing="0" w:after="0" w:afterAutospacing="0" w:line="360" w:lineRule="auto"/>
        <w:rPr>
          <w:sz w:val="21"/>
          <w:szCs w:val="21"/>
        </w:rPr>
      </w:pPr>
      <w:r>
        <w:rPr>
          <w:rFonts w:hint="eastAsia"/>
          <w:sz w:val="21"/>
          <w:szCs w:val="21"/>
        </w:rPr>
        <w:t>8</w:t>
      </w:r>
      <w:r>
        <w:rPr>
          <w:sz w:val="21"/>
          <w:szCs w:val="21"/>
        </w:rPr>
        <w:t>、管道敷设应横平竖直，管卡位置及管道坡度等均应符合规范要求。各类阀门安装应位置正确且平正，便于使用和维修。</w:t>
      </w:r>
    </w:p>
    <w:p w14:paraId="7C6288A7">
      <w:pPr>
        <w:pStyle w:val="3"/>
        <w:spacing w:before="0" w:beforeAutospacing="0" w:after="0" w:afterAutospacing="0" w:line="360" w:lineRule="auto"/>
        <w:rPr>
          <w:sz w:val="21"/>
          <w:szCs w:val="21"/>
        </w:rPr>
      </w:pPr>
      <w:r>
        <w:rPr>
          <w:rFonts w:hint="eastAsia"/>
          <w:sz w:val="21"/>
          <w:szCs w:val="21"/>
        </w:rPr>
        <w:t>9</w:t>
      </w:r>
      <w:r>
        <w:rPr>
          <w:sz w:val="21"/>
          <w:szCs w:val="21"/>
        </w:rPr>
        <w:t>、嵌入墙体、地面的管道应进行防腐处理并用水泥砂浆保护，其厚度应符合下列要求：墙内冷水管不小于10mm、热水管不小于15mm，嵌入地面的管道不小于10mm。嵌入墙体、地面或暗敷的管道应作隐蔽工程验收。</w:t>
      </w:r>
    </w:p>
    <w:p w14:paraId="2443E939">
      <w:pPr>
        <w:pStyle w:val="3"/>
        <w:spacing w:before="0" w:beforeAutospacing="0" w:after="0" w:afterAutospacing="0" w:line="360" w:lineRule="auto"/>
        <w:rPr>
          <w:rFonts w:hint="eastAsia"/>
          <w:sz w:val="21"/>
          <w:szCs w:val="21"/>
        </w:rPr>
      </w:pPr>
      <w:r>
        <w:rPr>
          <w:rFonts w:hint="eastAsia"/>
          <w:sz w:val="21"/>
          <w:szCs w:val="21"/>
        </w:rPr>
        <w:t>10</w:t>
      </w:r>
      <w:r>
        <w:rPr>
          <w:sz w:val="21"/>
          <w:szCs w:val="21"/>
        </w:rPr>
        <w:t>、冷热水管安装应左热右冷，平行间距应不小于200mm。当冷热水供水系统采用分水器供水时，应采用半柔性管材连接。</w:t>
      </w:r>
    </w:p>
    <w:p w14:paraId="35CCEBE9">
      <w:pPr>
        <w:pStyle w:val="3"/>
        <w:spacing w:before="0" w:beforeAutospacing="0" w:after="0" w:afterAutospacing="0" w:line="360" w:lineRule="auto"/>
        <w:rPr>
          <w:rFonts w:hint="eastAsia"/>
          <w:b/>
          <w:sz w:val="32"/>
          <w:szCs w:val="32"/>
        </w:rPr>
      </w:pPr>
      <w:r>
        <w:rPr>
          <w:rFonts w:hint="eastAsia"/>
          <w:sz w:val="21"/>
          <w:szCs w:val="21"/>
        </w:rPr>
        <w:t>11</w:t>
      </w:r>
      <w:r>
        <w:rPr>
          <w:sz w:val="21"/>
          <w:szCs w:val="21"/>
        </w:rPr>
        <w:t>、各种新型管材的安装应按生产企业提供的产品说明书进行施工。</w:t>
      </w:r>
    </w:p>
    <w:p w14:paraId="68B27EF0">
      <w:pPr>
        <w:pStyle w:val="3"/>
        <w:spacing w:before="0" w:beforeAutospacing="0" w:after="0" w:afterAutospacing="0" w:line="360" w:lineRule="auto"/>
        <w:rPr>
          <w:rFonts w:hint="eastAsia"/>
          <w:sz w:val="21"/>
          <w:szCs w:val="21"/>
        </w:rPr>
      </w:pPr>
      <w:r>
        <w:t xml:space="preserve"> </w:t>
      </w:r>
    </w:p>
    <w:p w14:paraId="0D7E3ECD">
      <w:pPr>
        <w:spacing w:line="360" w:lineRule="auto"/>
        <w:ind w:firstLine="840" w:firstLineChars="400"/>
        <w:rPr>
          <w:rFonts w:hint="eastAsia" w:ascii="宋体" w:hAnsi="宋体"/>
          <w:color w:val="000000"/>
        </w:rPr>
      </w:pPr>
      <w:r>
        <w:rPr>
          <w:rFonts w:hint="eastAsia" w:ascii="宋体" w:hAnsi="宋体"/>
          <w:color w:val="000000"/>
        </w:rPr>
        <w:t>卫生</w:t>
      </w:r>
      <w:r>
        <w:rPr>
          <w:szCs w:val="21"/>
        </w:rPr>
        <w:t>器</w:t>
      </w:r>
      <w:r>
        <w:rPr>
          <w:rFonts w:hint="eastAsia" w:ascii="宋体" w:hAnsi="宋体"/>
          <w:color w:val="000000"/>
        </w:rPr>
        <w:t>具安装的允许偏差和检验方法  如表</w:t>
      </w:r>
    </w:p>
    <w:tbl>
      <w:tblPr>
        <w:tblStyle w:val="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1460"/>
        <w:gridCol w:w="2325"/>
        <w:gridCol w:w="2253"/>
      </w:tblGrid>
      <w:tr w14:paraId="2BBB3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82" w:type="dxa"/>
            <w:gridSpan w:val="2"/>
            <w:noWrap w:val="0"/>
            <w:vAlign w:val="center"/>
          </w:tcPr>
          <w:p w14:paraId="6B055F31">
            <w:pPr>
              <w:spacing w:line="360" w:lineRule="auto"/>
              <w:jc w:val="center"/>
              <w:rPr>
                <w:rFonts w:hint="eastAsia" w:ascii="宋体" w:hAnsi="宋体"/>
                <w:color w:val="000000"/>
              </w:rPr>
            </w:pPr>
            <w:r>
              <w:rPr>
                <w:rFonts w:hint="eastAsia" w:ascii="宋体" w:hAnsi="宋体"/>
                <w:color w:val="000000"/>
              </w:rPr>
              <w:t>项目</w:t>
            </w:r>
          </w:p>
        </w:tc>
        <w:tc>
          <w:tcPr>
            <w:tcW w:w="2325" w:type="dxa"/>
            <w:noWrap w:val="0"/>
            <w:vAlign w:val="center"/>
          </w:tcPr>
          <w:p w14:paraId="4B6A81C5">
            <w:pPr>
              <w:spacing w:line="360" w:lineRule="auto"/>
              <w:jc w:val="center"/>
              <w:rPr>
                <w:rFonts w:hint="eastAsia" w:ascii="宋体" w:hAnsi="宋体"/>
                <w:color w:val="000000"/>
              </w:rPr>
            </w:pPr>
            <w:r>
              <w:rPr>
                <w:rFonts w:hint="eastAsia" w:ascii="宋体" w:hAnsi="宋体"/>
                <w:color w:val="000000"/>
              </w:rPr>
              <w:t>允许偏差(mm)</w:t>
            </w:r>
          </w:p>
        </w:tc>
        <w:tc>
          <w:tcPr>
            <w:tcW w:w="2253" w:type="dxa"/>
            <w:noWrap w:val="0"/>
            <w:vAlign w:val="center"/>
          </w:tcPr>
          <w:p w14:paraId="63D2D0A3">
            <w:pPr>
              <w:spacing w:line="360" w:lineRule="auto"/>
              <w:jc w:val="center"/>
              <w:rPr>
                <w:rFonts w:hint="eastAsia" w:ascii="宋体" w:hAnsi="宋体"/>
                <w:color w:val="000000"/>
              </w:rPr>
            </w:pPr>
            <w:r>
              <w:rPr>
                <w:rFonts w:hint="eastAsia" w:ascii="宋体" w:hAnsi="宋体"/>
                <w:color w:val="000000"/>
              </w:rPr>
              <w:t>检验方法</w:t>
            </w:r>
          </w:p>
        </w:tc>
      </w:tr>
      <w:tr w14:paraId="3ABE7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22" w:type="dxa"/>
            <w:vMerge w:val="restart"/>
            <w:noWrap w:val="0"/>
            <w:vAlign w:val="center"/>
          </w:tcPr>
          <w:p w14:paraId="538AD64B">
            <w:pPr>
              <w:spacing w:line="360" w:lineRule="auto"/>
              <w:jc w:val="center"/>
              <w:rPr>
                <w:rFonts w:hint="eastAsia" w:ascii="宋体" w:hAnsi="宋体"/>
                <w:color w:val="000000"/>
              </w:rPr>
            </w:pPr>
            <w:r>
              <w:rPr>
                <w:rFonts w:hint="eastAsia" w:ascii="宋体" w:hAnsi="宋体"/>
                <w:color w:val="000000"/>
              </w:rPr>
              <w:t>坐标</w:t>
            </w:r>
          </w:p>
        </w:tc>
        <w:tc>
          <w:tcPr>
            <w:tcW w:w="1460" w:type="dxa"/>
            <w:noWrap w:val="0"/>
            <w:vAlign w:val="center"/>
          </w:tcPr>
          <w:p w14:paraId="79C412CB">
            <w:pPr>
              <w:spacing w:line="360" w:lineRule="auto"/>
              <w:jc w:val="center"/>
              <w:rPr>
                <w:rFonts w:hint="eastAsia" w:ascii="宋体" w:hAnsi="宋体"/>
                <w:color w:val="000000"/>
              </w:rPr>
            </w:pPr>
            <w:r>
              <w:rPr>
                <w:rFonts w:hint="eastAsia" w:ascii="宋体" w:hAnsi="宋体"/>
                <w:color w:val="000000"/>
              </w:rPr>
              <w:t>单独器具</w:t>
            </w:r>
          </w:p>
        </w:tc>
        <w:tc>
          <w:tcPr>
            <w:tcW w:w="2325" w:type="dxa"/>
            <w:noWrap w:val="0"/>
            <w:vAlign w:val="center"/>
          </w:tcPr>
          <w:p w14:paraId="013BC234">
            <w:pPr>
              <w:spacing w:line="360" w:lineRule="auto"/>
              <w:jc w:val="center"/>
              <w:rPr>
                <w:rFonts w:hint="eastAsia" w:ascii="宋体" w:hAnsi="宋体"/>
                <w:color w:val="000000"/>
              </w:rPr>
            </w:pPr>
            <w:r>
              <w:rPr>
                <w:rFonts w:hint="eastAsia" w:ascii="宋体" w:hAnsi="宋体"/>
                <w:color w:val="000000"/>
              </w:rPr>
              <w:t>8</w:t>
            </w:r>
          </w:p>
        </w:tc>
        <w:tc>
          <w:tcPr>
            <w:tcW w:w="2253" w:type="dxa"/>
            <w:vMerge w:val="restart"/>
            <w:noWrap w:val="0"/>
            <w:vAlign w:val="center"/>
          </w:tcPr>
          <w:p w14:paraId="7C57006B">
            <w:pPr>
              <w:spacing w:line="360" w:lineRule="auto"/>
              <w:jc w:val="center"/>
              <w:rPr>
                <w:rFonts w:hint="eastAsia" w:ascii="宋体" w:hAnsi="宋体"/>
                <w:color w:val="000000"/>
              </w:rPr>
            </w:pPr>
            <w:r>
              <w:rPr>
                <w:rFonts w:hint="eastAsia" w:ascii="宋体" w:hAnsi="宋体"/>
                <w:color w:val="000000"/>
              </w:rPr>
              <w:t>接线、吊线和尺量检查</w:t>
            </w:r>
          </w:p>
        </w:tc>
      </w:tr>
      <w:tr w14:paraId="0BE2E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22" w:type="dxa"/>
            <w:vMerge w:val="continue"/>
            <w:noWrap w:val="0"/>
            <w:vAlign w:val="center"/>
          </w:tcPr>
          <w:p w14:paraId="084FB1F6">
            <w:pPr>
              <w:spacing w:line="360" w:lineRule="auto"/>
              <w:jc w:val="center"/>
              <w:rPr>
                <w:rFonts w:hint="eastAsia" w:ascii="宋体" w:hAnsi="宋体"/>
                <w:color w:val="000000"/>
              </w:rPr>
            </w:pPr>
          </w:p>
        </w:tc>
        <w:tc>
          <w:tcPr>
            <w:tcW w:w="1460" w:type="dxa"/>
            <w:noWrap w:val="0"/>
            <w:vAlign w:val="center"/>
          </w:tcPr>
          <w:p w14:paraId="5861CED4">
            <w:pPr>
              <w:spacing w:line="360" w:lineRule="auto"/>
              <w:jc w:val="center"/>
              <w:rPr>
                <w:rFonts w:hint="eastAsia" w:ascii="宋体" w:hAnsi="宋体"/>
                <w:color w:val="000000"/>
              </w:rPr>
            </w:pPr>
            <w:r>
              <w:rPr>
                <w:rFonts w:hint="eastAsia" w:ascii="宋体" w:hAnsi="宋体"/>
                <w:color w:val="000000"/>
              </w:rPr>
              <w:t>成排器具</w:t>
            </w:r>
          </w:p>
        </w:tc>
        <w:tc>
          <w:tcPr>
            <w:tcW w:w="2325" w:type="dxa"/>
            <w:noWrap w:val="0"/>
            <w:vAlign w:val="center"/>
          </w:tcPr>
          <w:p w14:paraId="6BAEE0BB">
            <w:pPr>
              <w:spacing w:line="360" w:lineRule="auto"/>
              <w:jc w:val="center"/>
              <w:rPr>
                <w:rFonts w:hint="eastAsia" w:ascii="宋体" w:hAnsi="宋体"/>
                <w:color w:val="000000"/>
              </w:rPr>
            </w:pPr>
            <w:r>
              <w:rPr>
                <w:rFonts w:hint="eastAsia" w:ascii="宋体" w:hAnsi="宋体"/>
                <w:color w:val="000000"/>
              </w:rPr>
              <w:t>4</w:t>
            </w:r>
          </w:p>
        </w:tc>
        <w:tc>
          <w:tcPr>
            <w:tcW w:w="2253" w:type="dxa"/>
            <w:vMerge w:val="continue"/>
            <w:noWrap w:val="0"/>
            <w:vAlign w:val="center"/>
          </w:tcPr>
          <w:p w14:paraId="747BFB9E">
            <w:pPr>
              <w:spacing w:line="360" w:lineRule="auto"/>
              <w:jc w:val="center"/>
              <w:rPr>
                <w:rFonts w:hint="eastAsia" w:ascii="宋体" w:hAnsi="宋体"/>
                <w:color w:val="000000"/>
              </w:rPr>
            </w:pPr>
          </w:p>
        </w:tc>
      </w:tr>
      <w:tr w14:paraId="59DD0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22" w:type="dxa"/>
            <w:vMerge w:val="restart"/>
            <w:noWrap w:val="0"/>
            <w:vAlign w:val="center"/>
          </w:tcPr>
          <w:p w14:paraId="3223DE6F">
            <w:pPr>
              <w:spacing w:line="360" w:lineRule="auto"/>
              <w:jc w:val="center"/>
              <w:rPr>
                <w:rFonts w:hint="eastAsia" w:ascii="宋体" w:hAnsi="宋体"/>
                <w:color w:val="000000"/>
              </w:rPr>
            </w:pPr>
            <w:r>
              <w:rPr>
                <w:rFonts w:hint="eastAsia" w:ascii="宋体" w:hAnsi="宋体"/>
                <w:color w:val="000000"/>
              </w:rPr>
              <w:t xml:space="preserve">标高 </w:t>
            </w:r>
          </w:p>
        </w:tc>
        <w:tc>
          <w:tcPr>
            <w:tcW w:w="1460" w:type="dxa"/>
            <w:noWrap w:val="0"/>
            <w:vAlign w:val="center"/>
          </w:tcPr>
          <w:p w14:paraId="6968BED5">
            <w:pPr>
              <w:spacing w:line="360" w:lineRule="auto"/>
              <w:jc w:val="center"/>
              <w:rPr>
                <w:rFonts w:hint="eastAsia" w:ascii="宋体" w:hAnsi="宋体"/>
                <w:color w:val="000000"/>
              </w:rPr>
            </w:pPr>
            <w:r>
              <w:rPr>
                <w:rFonts w:hint="eastAsia" w:ascii="宋体" w:hAnsi="宋体"/>
                <w:color w:val="000000"/>
              </w:rPr>
              <w:t>单独器具</w:t>
            </w:r>
          </w:p>
        </w:tc>
        <w:tc>
          <w:tcPr>
            <w:tcW w:w="2325" w:type="dxa"/>
            <w:noWrap w:val="0"/>
            <w:vAlign w:val="center"/>
          </w:tcPr>
          <w:p w14:paraId="4BE589BF">
            <w:pPr>
              <w:spacing w:line="360" w:lineRule="auto"/>
              <w:jc w:val="center"/>
              <w:rPr>
                <w:rFonts w:hint="eastAsia" w:ascii="宋体" w:hAnsi="宋体"/>
                <w:color w:val="000000"/>
              </w:rPr>
            </w:pPr>
            <w:r>
              <w:rPr>
                <w:rFonts w:hint="eastAsia" w:ascii="宋体" w:hAnsi="宋体"/>
                <w:color w:val="000000"/>
              </w:rPr>
              <w:t>±13</w:t>
            </w:r>
          </w:p>
        </w:tc>
        <w:tc>
          <w:tcPr>
            <w:tcW w:w="2253" w:type="dxa"/>
            <w:vMerge w:val="continue"/>
            <w:noWrap w:val="0"/>
            <w:vAlign w:val="center"/>
          </w:tcPr>
          <w:p w14:paraId="48A7B552">
            <w:pPr>
              <w:spacing w:line="360" w:lineRule="auto"/>
              <w:jc w:val="center"/>
              <w:rPr>
                <w:rFonts w:hint="eastAsia" w:ascii="宋体" w:hAnsi="宋体"/>
                <w:color w:val="000000"/>
              </w:rPr>
            </w:pPr>
          </w:p>
        </w:tc>
      </w:tr>
      <w:tr w14:paraId="1F61D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22" w:type="dxa"/>
            <w:vMerge w:val="continue"/>
            <w:noWrap w:val="0"/>
            <w:vAlign w:val="center"/>
          </w:tcPr>
          <w:p w14:paraId="0F5DCF53">
            <w:pPr>
              <w:spacing w:line="360" w:lineRule="auto"/>
              <w:jc w:val="center"/>
              <w:rPr>
                <w:rFonts w:hint="eastAsia" w:ascii="宋体" w:hAnsi="宋体"/>
                <w:color w:val="000000"/>
              </w:rPr>
            </w:pPr>
          </w:p>
        </w:tc>
        <w:tc>
          <w:tcPr>
            <w:tcW w:w="1460" w:type="dxa"/>
            <w:noWrap w:val="0"/>
            <w:vAlign w:val="center"/>
          </w:tcPr>
          <w:p w14:paraId="5E101F72">
            <w:pPr>
              <w:spacing w:line="360" w:lineRule="auto"/>
              <w:jc w:val="center"/>
              <w:rPr>
                <w:rFonts w:hint="eastAsia" w:ascii="宋体" w:hAnsi="宋体"/>
                <w:color w:val="000000"/>
              </w:rPr>
            </w:pPr>
            <w:r>
              <w:rPr>
                <w:rFonts w:hint="eastAsia" w:ascii="宋体" w:hAnsi="宋体"/>
                <w:color w:val="000000"/>
              </w:rPr>
              <w:t>成排器具</w:t>
            </w:r>
          </w:p>
        </w:tc>
        <w:tc>
          <w:tcPr>
            <w:tcW w:w="2325" w:type="dxa"/>
            <w:noWrap w:val="0"/>
            <w:vAlign w:val="center"/>
          </w:tcPr>
          <w:p w14:paraId="19F35DA6">
            <w:pPr>
              <w:spacing w:line="360" w:lineRule="auto"/>
              <w:jc w:val="center"/>
              <w:rPr>
                <w:rFonts w:hint="eastAsia" w:ascii="宋体" w:hAnsi="宋体"/>
                <w:color w:val="000000"/>
              </w:rPr>
            </w:pPr>
            <w:r>
              <w:rPr>
                <w:rFonts w:hint="eastAsia" w:ascii="宋体" w:hAnsi="宋体"/>
                <w:color w:val="000000"/>
              </w:rPr>
              <w:t>±8</w:t>
            </w:r>
          </w:p>
        </w:tc>
        <w:tc>
          <w:tcPr>
            <w:tcW w:w="2253" w:type="dxa"/>
            <w:vMerge w:val="continue"/>
            <w:noWrap w:val="0"/>
            <w:vAlign w:val="center"/>
          </w:tcPr>
          <w:p w14:paraId="4E47A1BD">
            <w:pPr>
              <w:spacing w:line="360" w:lineRule="auto"/>
              <w:jc w:val="center"/>
              <w:rPr>
                <w:rFonts w:hint="eastAsia" w:ascii="宋体" w:hAnsi="宋体"/>
                <w:color w:val="000000"/>
              </w:rPr>
            </w:pPr>
          </w:p>
        </w:tc>
      </w:tr>
      <w:tr w14:paraId="1CDE6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82" w:type="dxa"/>
            <w:gridSpan w:val="2"/>
            <w:noWrap w:val="0"/>
            <w:vAlign w:val="center"/>
          </w:tcPr>
          <w:p w14:paraId="2160033F">
            <w:pPr>
              <w:spacing w:line="360" w:lineRule="auto"/>
              <w:jc w:val="center"/>
              <w:rPr>
                <w:rFonts w:hint="eastAsia" w:ascii="宋体" w:hAnsi="宋体"/>
                <w:color w:val="000000"/>
              </w:rPr>
            </w:pPr>
            <w:r>
              <w:rPr>
                <w:rFonts w:hint="eastAsia" w:ascii="宋体" w:hAnsi="宋体"/>
                <w:color w:val="000000"/>
              </w:rPr>
              <w:t>器具水平度</w:t>
            </w:r>
          </w:p>
        </w:tc>
        <w:tc>
          <w:tcPr>
            <w:tcW w:w="2325" w:type="dxa"/>
            <w:noWrap w:val="0"/>
            <w:vAlign w:val="center"/>
          </w:tcPr>
          <w:p w14:paraId="1798085F">
            <w:pPr>
              <w:spacing w:line="360" w:lineRule="auto"/>
              <w:jc w:val="center"/>
              <w:rPr>
                <w:rFonts w:hint="eastAsia" w:ascii="宋体" w:hAnsi="宋体"/>
                <w:color w:val="000000"/>
              </w:rPr>
            </w:pPr>
            <w:r>
              <w:rPr>
                <w:rFonts w:hint="eastAsia" w:ascii="宋体" w:hAnsi="宋体"/>
                <w:color w:val="000000"/>
              </w:rPr>
              <w:t>1.5</w:t>
            </w:r>
          </w:p>
        </w:tc>
        <w:tc>
          <w:tcPr>
            <w:tcW w:w="2253" w:type="dxa"/>
            <w:noWrap w:val="0"/>
            <w:vAlign w:val="center"/>
          </w:tcPr>
          <w:p w14:paraId="41950480">
            <w:pPr>
              <w:spacing w:line="360" w:lineRule="auto"/>
              <w:jc w:val="center"/>
              <w:rPr>
                <w:rFonts w:hint="eastAsia" w:ascii="宋体" w:hAnsi="宋体"/>
                <w:color w:val="000000"/>
              </w:rPr>
            </w:pPr>
            <w:r>
              <w:rPr>
                <w:rFonts w:hint="eastAsia" w:ascii="宋体" w:hAnsi="宋体"/>
                <w:color w:val="000000"/>
              </w:rPr>
              <w:t>用水平尺和尺量检查</w:t>
            </w:r>
          </w:p>
        </w:tc>
      </w:tr>
      <w:tr w14:paraId="10795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82" w:type="dxa"/>
            <w:gridSpan w:val="2"/>
            <w:noWrap w:val="0"/>
            <w:vAlign w:val="center"/>
          </w:tcPr>
          <w:p w14:paraId="01DCE7D8">
            <w:pPr>
              <w:spacing w:line="360" w:lineRule="auto"/>
              <w:jc w:val="center"/>
              <w:rPr>
                <w:rFonts w:hint="eastAsia" w:ascii="宋体" w:hAnsi="宋体"/>
                <w:color w:val="000000"/>
              </w:rPr>
            </w:pPr>
            <w:r>
              <w:rPr>
                <w:rFonts w:hint="eastAsia" w:ascii="宋体" w:hAnsi="宋体"/>
                <w:color w:val="000000"/>
              </w:rPr>
              <w:t>器具垂直度</w:t>
            </w:r>
          </w:p>
        </w:tc>
        <w:tc>
          <w:tcPr>
            <w:tcW w:w="2325" w:type="dxa"/>
            <w:noWrap w:val="0"/>
            <w:vAlign w:val="center"/>
          </w:tcPr>
          <w:p w14:paraId="07DAA7EB">
            <w:pPr>
              <w:spacing w:line="360" w:lineRule="auto"/>
              <w:jc w:val="center"/>
              <w:rPr>
                <w:rFonts w:hint="eastAsia" w:ascii="宋体" w:hAnsi="宋体"/>
                <w:color w:val="000000"/>
              </w:rPr>
            </w:pPr>
            <w:r>
              <w:rPr>
                <w:rFonts w:hint="eastAsia" w:ascii="宋体" w:hAnsi="宋体"/>
                <w:color w:val="000000"/>
              </w:rPr>
              <w:t>2</w:t>
            </w:r>
          </w:p>
        </w:tc>
        <w:tc>
          <w:tcPr>
            <w:tcW w:w="2253" w:type="dxa"/>
            <w:noWrap w:val="0"/>
            <w:vAlign w:val="center"/>
          </w:tcPr>
          <w:p w14:paraId="31869462">
            <w:pPr>
              <w:spacing w:line="360" w:lineRule="auto"/>
              <w:jc w:val="center"/>
              <w:rPr>
                <w:rFonts w:hint="eastAsia" w:ascii="宋体" w:hAnsi="宋体"/>
                <w:color w:val="000000"/>
              </w:rPr>
            </w:pPr>
            <w:r>
              <w:rPr>
                <w:rFonts w:hint="eastAsia" w:ascii="宋体" w:hAnsi="宋体"/>
                <w:color w:val="000000"/>
              </w:rPr>
              <w:t>用吊线和尺量检查</w:t>
            </w:r>
          </w:p>
        </w:tc>
      </w:tr>
    </w:tbl>
    <w:p w14:paraId="1307E133">
      <w:pPr>
        <w:spacing w:line="360" w:lineRule="auto"/>
        <w:rPr>
          <w:rFonts w:hint="eastAsia" w:ascii="宋体" w:hAnsi="宋体"/>
          <w:color w:val="000000"/>
        </w:rPr>
      </w:pPr>
    </w:p>
    <w:p w14:paraId="7354A126">
      <w:pPr>
        <w:pStyle w:val="3"/>
        <w:spacing w:before="0" w:beforeAutospacing="0" w:after="0" w:afterAutospacing="0" w:line="360" w:lineRule="auto"/>
        <w:rPr>
          <w:rFonts w:hint="eastAsia" w:cs="宋体-18030"/>
          <w:sz w:val="21"/>
          <w:szCs w:val="21"/>
        </w:rPr>
      </w:pPr>
      <w:r>
        <w:rPr>
          <w:rFonts w:hint="eastAsia"/>
          <w:color w:val="auto"/>
          <w:sz w:val="21"/>
          <w:szCs w:val="21"/>
        </w:rPr>
        <w:t>12</w:t>
      </w:r>
      <w:r>
        <w:rPr>
          <w:color w:val="auto"/>
          <w:sz w:val="21"/>
          <w:szCs w:val="21"/>
        </w:rPr>
        <w:t>、</w:t>
      </w:r>
      <w:r>
        <w:rPr>
          <w:rFonts w:hint="eastAsia" w:cs="宋体-18030"/>
          <w:sz w:val="21"/>
          <w:szCs w:val="21"/>
        </w:rPr>
        <w:t>管道安装严防倒坡及坡度不当，如设计无要求时，可参照下表进行：</w:t>
      </w:r>
    </w:p>
    <w:p w14:paraId="061CF9F9">
      <w:pPr>
        <w:pStyle w:val="3"/>
        <w:spacing w:before="0" w:beforeAutospacing="0" w:after="0" w:afterAutospacing="0" w:line="360" w:lineRule="auto"/>
        <w:rPr>
          <w:rFonts w:hint="eastAsia"/>
          <w:sz w:val="21"/>
          <w:szCs w:val="21"/>
        </w:rPr>
      </w:pPr>
    </w:p>
    <w:p w14:paraId="0F5246E7">
      <w:pPr>
        <w:adjustRightInd w:val="0"/>
        <w:snapToGrid w:val="0"/>
        <w:rPr>
          <w:rFonts w:hint="eastAsia" w:ascii="宋体" w:hAnsi="宋体"/>
          <w:szCs w:val="21"/>
        </w:rPr>
      </w:pPr>
      <w:r>
        <w:rPr>
          <w:rFonts w:hint="eastAsia" w:ascii="宋体" w:hAnsi="宋体"/>
          <w:szCs w:val="21"/>
        </w:rPr>
        <w:t xml:space="preserve">                               </w:t>
      </w:r>
      <w:r>
        <w:rPr>
          <w:rFonts w:hint="eastAsia" w:ascii="宋体" w:hAnsi="宋体"/>
          <w:b/>
          <w:szCs w:val="21"/>
        </w:rPr>
        <w:t>排水管道的坡度</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8"/>
        <w:gridCol w:w="2293"/>
        <w:gridCol w:w="2186"/>
        <w:gridCol w:w="2045"/>
      </w:tblGrid>
      <w:tr w14:paraId="5F20B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 w:hRule="atLeast"/>
        </w:trPr>
        <w:tc>
          <w:tcPr>
            <w:tcW w:w="2285" w:type="dxa"/>
            <w:vMerge w:val="restart"/>
            <w:noWrap w:val="0"/>
            <w:vAlign w:val="top"/>
          </w:tcPr>
          <w:p w14:paraId="40B80628">
            <w:pPr>
              <w:adjustRightInd w:val="0"/>
              <w:snapToGrid w:val="0"/>
              <w:jc w:val="center"/>
              <w:rPr>
                <w:rFonts w:hint="eastAsia" w:ascii="宋体" w:hAnsi="宋体"/>
                <w:szCs w:val="21"/>
              </w:rPr>
            </w:pPr>
            <w:r>
              <w:rPr>
                <w:rFonts w:hint="eastAsia" w:ascii="宋体" w:hAnsi="宋体"/>
                <w:szCs w:val="21"/>
              </w:rPr>
              <w:t>序号</w:t>
            </w:r>
          </w:p>
        </w:tc>
        <w:tc>
          <w:tcPr>
            <w:tcW w:w="2556" w:type="dxa"/>
            <w:vMerge w:val="restart"/>
            <w:noWrap w:val="0"/>
            <w:vAlign w:val="top"/>
          </w:tcPr>
          <w:p w14:paraId="6DAEAC33">
            <w:pPr>
              <w:adjustRightInd w:val="0"/>
              <w:snapToGrid w:val="0"/>
              <w:jc w:val="center"/>
              <w:rPr>
                <w:rFonts w:hint="eastAsia" w:ascii="宋体" w:hAnsi="宋体"/>
                <w:szCs w:val="21"/>
              </w:rPr>
            </w:pPr>
            <w:r>
              <w:rPr>
                <w:rFonts w:hint="eastAsia" w:ascii="宋体" w:hAnsi="宋体"/>
                <w:szCs w:val="21"/>
              </w:rPr>
              <w:t xml:space="preserve">  管径（mm）</w:t>
            </w:r>
          </w:p>
        </w:tc>
        <w:tc>
          <w:tcPr>
            <w:tcW w:w="4846" w:type="dxa"/>
            <w:gridSpan w:val="2"/>
            <w:noWrap w:val="0"/>
            <w:vAlign w:val="top"/>
          </w:tcPr>
          <w:p w14:paraId="6E0D938F">
            <w:pPr>
              <w:adjustRightInd w:val="0"/>
              <w:snapToGrid w:val="0"/>
              <w:jc w:val="center"/>
              <w:rPr>
                <w:rFonts w:ascii="宋体" w:hAnsi="宋体"/>
                <w:szCs w:val="21"/>
              </w:rPr>
            </w:pPr>
            <w:r>
              <w:rPr>
                <w:rFonts w:hint="eastAsia" w:ascii="宋体" w:hAnsi="宋体"/>
                <w:szCs w:val="21"/>
              </w:rPr>
              <w:t>坡度（‰）</w:t>
            </w:r>
          </w:p>
        </w:tc>
      </w:tr>
      <w:tr w14:paraId="75D84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 w:hRule="atLeast"/>
        </w:trPr>
        <w:tc>
          <w:tcPr>
            <w:tcW w:w="2285" w:type="dxa"/>
            <w:vMerge w:val="continue"/>
            <w:noWrap w:val="0"/>
            <w:vAlign w:val="top"/>
          </w:tcPr>
          <w:p w14:paraId="34C0C278">
            <w:pPr>
              <w:adjustRightInd w:val="0"/>
              <w:snapToGrid w:val="0"/>
              <w:jc w:val="center"/>
              <w:rPr>
                <w:rFonts w:ascii="宋体" w:hAnsi="宋体"/>
                <w:szCs w:val="21"/>
              </w:rPr>
            </w:pPr>
          </w:p>
        </w:tc>
        <w:tc>
          <w:tcPr>
            <w:tcW w:w="2556" w:type="dxa"/>
            <w:vMerge w:val="continue"/>
            <w:noWrap w:val="0"/>
            <w:vAlign w:val="top"/>
          </w:tcPr>
          <w:p w14:paraId="69F90440">
            <w:pPr>
              <w:adjustRightInd w:val="0"/>
              <w:snapToGrid w:val="0"/>
              <w:jc w:val="center"/>
              <w:rPr>
                <w:rFonts w:ascii="宋体" w:hAnsi="宋体"/>
                <w:szCs w:val="21"/>
              </w:rPr>
            </w:pPr>
          </w:p>
        </w:tc>
        <w:tc>
          <w:tcPr>
            <w:tcW w:w="2506" w:type="dxa"/>
            <w:noWrap w:val="0"/>
            <w:vAlign w:val="top"/>
          </w:tcPr>
          <w:p w14:paraId="0440A97B">
            <w:pPr>
              <w:adjustRightInd w:val="0"/>
              <w:snapToGrid w:val="0"/>
              <w:jc w:val="center"/>
              <w:rPr>
                <w:rFonts w:hint="eastAsia" w:ascii="宋体" w:hAnsi="宋体"/>
                <w:szCs w:val="21"/>
              </w:rPr>
            </w:pPr>
            <w:r>
              <w:rPr>
                <w:rFonts w:hint="eastAsia" w:ascii="宋体" w:hAnsi="宋体"/>
                <w:szCs w:val="21"/>
              </w:rPr>
              <w:t>标准坡度</w:t>
            </w:r>
          </w:p>
        </w:tc>
        <w:tc>
          <w:tcPr>
            <w:tcW w:w="2339" w:type="dxa"/>
            <w:noWrap w:val="0"/>
            <w:vAlign w:val="top"/>
          </w:tcPr>
          <w:p w14:paraId="58B8C7FA">
            <w:pPr>
              <w:adjustRightInd w:val="0"/>
              <w:snapToGrid w:val="0"/>
              <w:jc w:val="center"/>
              <w:rPr>
                <w:rFonts w:hint="eastAsia" w:ascii="宋体" w:hAnsi="宋体"/>
                <w:szCs w:val="21"/>
              </w:rPr>
            </w:pPr>
            <w:r>
              <w:rPr>
                <w:rFonts w:hint="eastAsia" w:ascii="宋体" w:hAnsi="宋体"/>
                <w:szCs w:val="21"/>
              </w:rPr>
              <w:t>最小坡度</w:t>
            </w:r>
          </w:p>
        </w:tc>
      </w:tr>
      <w:tr w14:paraId="1B5B9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2285" w:type="dxa"/>
            <w:noWrap w:val="0"/>
            <w:vAlign w:val="top"/>
          </w:tcPr>
          <w:p w14:paraId="5E5B6842">
            <w:pPr>
              <w:adjustRightInd w:val="0"/>
              <w:snapToGrid w:val="0"/>
              <w:jc w:val="center"/>
              <w:rPr>
                <w:rFonts w:hint="eastAsia" w:ascii="宋体" w:hAnsi="宋体"/>
                <w:szCs w:val="21"/>
              </w:rPr>
            </w:pPr>
            <w:r>
              <w:rPr>
                <w:rFonts w:hint="eastAsia" w:ascii="宋体" w:hAnsi="宋体"/>
                <w:szCs w:val="21"/>
              </w:rPr>
              <w:t>1</w:t>
            </w:r>
          </w:p>
        </w:tc>
        <w:tc>
          <w:tcPr>
            <w:tcW w:w="2556" w:type="dxa"/>
            <w:noWrap w:val="0"/>
            <w:vAlign w:val="top"/>
          </w:tcPr>
          <w:p w14:paraId="62A2071F">
            <w:pPr>
              <w:adjustRightInd w:val="0"/>
              <w:snapToGrid w:val="0"/>
              <w:jc w:val="center"/>
              <w:rPr>
                <w:rFonts w:hint="eastAsia" w:ascii="宋体" w:hAnsi="宋体"/>
                <w:szCs w:val="21"/>
              </w:rPr>
            </w:pPr>
            <w:r>
              <w:rPr>
                <w:rFonts w:hint="eastAsia" w:ascii="宋体" w:hAnsi="宋体"/>
                <w:szCs w:val="21"/>
              </w:rPr>
              <w:t>50</w:t>
            </w:r>
          </w:p>
        </w:tc>
        <w:tc>
          <w:tcPr>
            <w:tcW w:w="2506" w:type="dxa"/>
            <w:noWrap w:val="0"/>
            <w:vAlign w:val="top"/>
          </w:tcPr>
          <w:p w14:paraId="33686292">
            <w:pPr>
              <w:adjustRightInd w:val="0"/>
              <w:snapToGrid w:val="0"/>
              <w:jc w:val="center"/>
              <w:rPr>
                <w:rFonts w:hint="eastAsia" w:ascii="宋体" w:hAnsi="宋体"/>
                <w:szCs w:val="21"/>
              </w:rPr>
            </w:pPr>
            <w:r>
              <w:rPr>
                <w:rFonts w:hint="eastAsia" w:ascii="宋体" w:hAnsi="宋体"/>
                <w:szCs w:val="21"/>
              </w:rPr>
              <w:t>30</w:t>
            </w:r>
          </w:p>
        </w:tc>
        <w:tc>
          <w:tcPr>
            <w:tcW w:w="2339" w:type="dxa"/>
            <w:noWrap w:val="0"/>
            <w:vAlign w:val="top"/>
          </w:tcPr>
          <w:p w14:paraId="0D38EDF4">
            <w:pPr>
              <w:adjustRightInd w:val="0"/>
              <w:snapToGrid w:val="0"/>
              <w:jc w:val="center"/>
              <w:rPr>
                <w:rFonts w:hint="eastAsia" w:ascii="宋体" w:hAnsi="宋体"/>
                <w:szCs w:val="21"/>
              </w:rPr>
            </w:pPr>
            <w:r>
              <w:rPr>
                <w:rFonts w:hint="eastAsia" w:ascii="宋体" w:hAnsi="宋体"/>
                <w:szCs w:val="21"/>
              </w:rPr>
              <w:t>25</w:t>
            </w:r>
          </w:p>
        </w:tc>
      </w:tr>
      <w:tr w14:paraId="24428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2285" w:type="dxa"/>
            <w:noWrap w:val="0"/>
            <w:vAlign w:val="top"/>
          </w:tcPr>
          <w:p w14:paraId="1A020943">
            <w:pPr>
              <w:adjustRightInd w:val="0"/>
              <w:snapToGrid w:val="0"/>
              <w:jc w:val="center"/>
              <w:rPr>
                <w:rFonts w:hint="eastAsia" w:ascii="宋体" w:hAnsi="宋体"/>
                <w:szCs w:val="21"/>
              </w:rPr>
            </w:pPr>
            <w:r>
              <w:rPr>
                <w:rFonts w:hint="eastAsia" w:ascii="宋体" w:hAnsi="宋体"/>
                <w:szCs w:val="21"/>
              </w:rPr>
              <w:t>2</w:t>
            </w:r>
          </w:p>
        </w:tc>
        <w:tc>
          <w:tcPr>
            <w:tcW w:w="2556" w:type="dxa"/>
            <w:noWrap w:val="0"/>
            <w:vAlign w:val="top"/>
          </w:tcPr>
          <w:p w14:paraId="18DF0C3B">
            <w:pPr>
              <w:adjustRightInd w:val="0"/>
              <w:snapToGrid w:val="0"/>
              <w:jc w:val="center"/>
              <w:rPr>
                <w:rFonts w:hint="eastAsia" w:ascii="宋体" w:hAnsi="宋体"/>
                <w:szCs w:val="21"/>
              </w:rPr>
            </w:pPr>
            <w:r>
              <w:rPr>
                <w:rFonts w:hint="eastAsia" w:ascii="宋体" w:hAnsi="宋体"/>
                <w:szCs w:val="21"/>
              </w:rPr>
              <w:t>75</w:t>
            </w:r>
          </w:p>
        </w:tc>
        <w:tc>
          <w:tcPr>
            <w:tcW w:w="2506" w:type="dxa"/>
            <w:noWrap w:val="0"/>
            <w:vAlign w:val="top"/>
          </w:tcPr>
          <w:p w14:paraId="24C7B897">
            <w:pPr>
              <w:adjustRightInd w:val="0"/>
              <w:snapToGrid w:val="0"/>
              <w:jc w:val="center"/>
              <w:rPr>
                <w:rFonts w:hint="eastAsia" w:ascii="宋体" w:hAnsi="宋体"/>
                <w:szCs w:val="21"/>
              </w:rPr>
            </w:pPr>
            <w:r>
              <w:rPr>
                <w:rFonts w:hint="eastAsia" w:ascii="宋体" w:hAnsi="宋体"/>
                <w:szCs w:val="21"/>
              </w:rPr>
              <w:t>20</w:t>
            </w:r>
          </w:p>
        </w:tc>
        <w:tc>
          <w:tcPr>
            <w:tcW w:w="2339" w:type="dxa"/>
            <w:noWrap w:val="0"/>
            <w:vAlign w:val="top"/>
          </w:tcPr>
          <w:p w14:paraId="615B41DA">
            <w:pPr>
              <w:adjustRightInd w:val="0"/>
              <w:snapToGrid w:val="0"/>
              <w:jc w:val="center"/>
              <w:rPr>
                <w:rFonts w:hint="eastAsia" w:ascii="宋体" w:hAnsi="宋体"/>
                <w:szCs w:val="21"/>
              </w:rPr>
            </w:pPr>
            <w:r>
              <w:rPr>
                <w:rFonts w:hint="eastAsia" w:ascii="宋体" w:hAnsi="宋体"/>
                <w:szCs w:val="21"/>
              </w:rPr>
              <w:t>15</w:t>
            </w:r>
          </w:p>
        </w:tc>
      </w:tr>
      <w:tr w14:paraId="53C68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2285" w:type="dxa"/>
            <w:noWrap w:val="0"/>
            <w:vAlign w:val="top"/>
          </w:tcPr>
          <w:p w14:paraId="44C98FEF">
            <w:pPr>
              <w:adjustRightInd w:val="0"/>
              <w:snapToGrid w:val="0"/>
              <w:jc w:val="center"/>
              <w:rPr>
                <w:rFonts w:hint="eastAsia" w:ascii="宋体" w:hAnsi="宋体"/>
                <w:szCs w:val="21"/>
              </w:rPr>
            </w:pPr>
            <w:r>
              <w:rPr>
                <w:rFonts w:hint="eastAsia" w:ascii="宋体" w:hAnsi="宋体"/>
                <w:szCs w:val="21"/>
              </w:rPr>
              <w:t>3</w:t>
            </w:r>
          </w:p>
        </w:tc>
        <w:tc>
          <w:tcPr>
            <w:tcW w:w="2556" w:type="dxa"/>
            <w:noWrap w:val="0"/>
            <w:vAlign w:val="top"/>
          </w:tcPr>
          <w:p w14:paraId="0D1AA054">
            <w:pPr>
              <w:adjustRightInd w:val="0"/>
              <w:snapToGrid w:val="0"/>
              <w:jc w:val="center"/>
              <w:rPr>
                <w:rFonts w:hint="eastAsia" w:ascii="宋体" w:hAnsi="宋体"/>
                <w:szCs w:val="21"/>
              </w:rPr>
            </w:pPr>
            <w:r>
              <w:rPr>
                <w:rFonts w:hint="eastAsia" w:ascii="宋体" w:hAnsi="宋体"/>
                <w:szCs w:val="21"/>
              </w:rPr>
              <w:t>100</w:t>
            </w:r>
          </w:p>
        </w:tc>
        <w:tc>
          <w:tcPr>
            <w:tcW w:w="2506" w:type="dxa"/>
            <w:noWrap w:val="0"/>
            <w:vAlign w:val="top"/>
          </w:tcPr>
          <w:p w14:paraId="08B1E19B">
            <w:pPr>
              <w:adjustRightInd w:val="0"/>
              <w:snapToGrid w:val="0"/>
              <w:jc w:val="center"/>
              <w:rPr>
                <w:rFonts w:hint="eastAsia" w:ascii="宋体" w:hAnsi="宋体"/>
                <w:szCs w:val="21"/>
              </w:rPr>
            </w:pPr>
            <w:r>
              <w:rPr>
                <w:rFonts w:hint="eastAsia" w:ascii="宋体" w:hAnsi="宋体"/>
                <w:szCs w:val="21"/>
              </w:rPr>
              <w:t>15</w:t>
            </w:r>
          </w:p>
        </w:tc>
        <w:tc>
          <w:tcPr>
            <w:tcW w:w="2339" w:type="dxa"/>
            <w:noWrap w:val="0"/>
            <w:vAlign w:val="top"/>
          </w:tcPr>
          <w:p w14:paraId="10793520">
            <w:pPr>
              <w:adjustRightInd w:val="0"/>
              <w:snapToGrid w:val="0"/>
              <w:jc w:val="center"/>
              <w:rPr>
                <w:rFonts w:hint="eastAsia" w:ascii="宋体" w:hAnsi="宋体"/>
                <w:szCs w:val="21"/>
              </w:rPr>
            </w:pPr>
            <w:r>
              <w:rPr>
                <w:rFonts w:hint="eastAsia" w:ascii="宋体" w:hAnsi="宋体"/>
                <w:szCs w:val="21"/>
              </w:rPr>
              <w:t>12</w:t>
            </w:r>
          </w:p>
        </w:tc>
      </w:tr>
      <w:tr w14:paraId="546A5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2285" w:type="dxa"/>
            <w:noWrap w:val="0"/>
            <w:vAlign w:val="top"/>
          </w:tcPr>
          <w:p w14:paraId="57257FC9">
            <w:pPr>
              <w:adjustRightInd w:val="0"/>
              <w:snapToGrid w:val="0"/>
              <w:jc w:val="center"/>
              <w:rPr>
                <w:rFonts w:hint="eastAsia" w:ascii="宋体" w:hAnsi="宋体"/>
                <w:szCs w:val="21"/>
              </w:rPr>
            </w:pPr>
            <w:r>
              <w:rPr>
                <w:rFonts w:hint="eastAsia" w:ascii="宋体" w:hAnsi="宋体"/>
                <w:szCs w:val="21"/>
              </w:rPr>
              <w:t>4</w:t>
            </w:r>
          </w:p>
        </w:tc>
        <w:tc>
          <w:tcPr>
            <w:tcW w:w="2556" w:type="dxa"/>
            <w:noWrap w:val="0"/>
            <w:vAlign w:val="top"/>
          </w:tcPr>
          <w:p w14:paraId="32703B6B">
            <w:pPr>
              <w:adjustRightInd w:val="0"/>
              <w:snapToGrid w:val="0"/>
              <w:jc w:val="center"/>
              <w:rPr>
                <w:rFonts w:hint="eastAsia" w:ascii="宋体" w:hAnsi="宋体"/>
                <w:szCs w:val="21"/>
              </w:rPr>
            </w:pPr>
            <w:r>
              <w:rPr>
                <w:rFonts w:hint="eastAsia" w:ascii="宋体" w:hAnsi="宋体"/>
                <w:szCs w:val="21"/>
              </w:rPr>
              <w:t>125</w:t>
            </w:r>
          </w:p>
        </w:tc>
        <w:tc>
          <w:tcPr>
            <w:tcW w:w="2506" w:type="dxa"/>
            <w:noWrap w:val="0"/>
            <w:vAlign w:val="top"/>
          </w:tcPr>
          <w:p w14:paraId="29869259">
            <w:pPr>
              <w:adjustRightInd w:val="0"/>
              <w:snapToGrid w:val="0"/>
              <w:jc w:val="center"/>
              <w:rPr>
                <w:rFonts w:hint="eastAsia" w:ascii="宋体" w:hAnsi="宋体"/>
                <w:szCs w:val="21"/>
              </w:rPr>
            </w:pPr>
            <w:r>
              <w:rPr>
                <w:rFonts w:hint="eastAsia" w:ascii="宋体" w:hAnsi="宋体"/>
                <w:szCs w:val="21"/>
              </w:rPr>
              <w:t>10</w:t>
            </w:r>
          </w:p>
        </w:tc>
        <w:tc>
          <w:tcPr>
            <w:tcW w:w="2339" w:type="dxa"/>
            <w:noWrap w:val="0"/>
            <w:vAlign w:val="top"/>
          </w:tcPr>
          <w:p w14:paraId="184A9DE9">
            <w:pPr>
              <w:adjustRightInd w:val="0"/>
              <w:snapToGrid w:val="0"/>
              <w:jc w:val="center"/>
              <w:rPr>
                <w:rFonts w:hint="eastAsia" w:ascii="宋体" w:hAnsi="宋体"/>
                <w:szCs w:val="21"/>
              </w:rPr>
            </w:pPr>
            <w:r>
              <w:rPr>
                <w:rFonts w:hint="eastAsia" w:ascii="宋体" w:hAnsi="宋体"/>
                <w:szCs w:val="21"/>
              </w:rPr>
              <w:t>8</w:t>
            </w:r>
          </w:p>
        </w:tc>
      </w:tr>
      <w:tr w14:paraId="52B53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2285" w:type="dxa"/>
            <w:noWrap w:val="0"/>
            <w:vAlign w:val="top"/>
          </w:tcPr>
          <w:p w14:paraId="6BCB5758">
            <w:pPr>
              <w:adjustRightInd w:val="0"/>
              <w:snapToGrid w:val="0"/>
              <w:jc w:val="center"/>
              <w:rPr>
                <w:rFonts w:hint="eastAsia" w:ascii="宋体" w:hAnsi="宋体"/>
                <w:szCs w:val="21"/>
              </w:rPr>
            </w:pPr>
            <w:r>
              <w:rPr>
                <w:rFonts w:hint="eastAsia" w:ascii="宋体" w:hAnsi="宋体"/>
                <w:szCs w:val="21"/>
              </w:rPr>
              <w:t>5</w:t>
            </w:r>
          </w:p>
        </w:tc>
        <w:tc>
          <w:tcPr>
            <w:tcW w:w="2556" w:type="dxa"/>
            <w:noWrap w:val="0"/>
            <w:vAlign w:val="top"/>
          </w:tcPr>
          <w:p w14:paraId="6F09F16E">
            <w:pPr>
              <w:adjustRightInd w:val="0"/>
              <w:snapToGrid w:val="0"/>
              <w:jc w:val="center"/>
              <w:rPr>
                <w:rFonts w:hint="eastAsia" w:ascii="宋体" w:hAnsi="宋体"/>
                <w:szCs w:val="21"/>
              </w:rPr>
            </w:pPr>
            <w:r>
              <w:rPr>
                <w:rFonts w:hint="eastAsia" w:ascii="宋体" w:hAnsi="宋体"/>
                <w:szCs w:val="21"/>
              </w:rPr>
              <w:t>150</w:t>
            </w:r>
          </w:p>
        </w:tc>
        <w:tc>
          <w:tcPr>
            <w:tcW w:w="2506" w:type="dxa"/>
            <w:noWrap w:val="0"/>
            <w:vAlign w:val="top"/>
          </w:tcPr>
          <w:p w14:paraId="572E3CBD">
            <w:pPr>
              <w:adjustRightInd w:val="0"/>
              <w:snapToGrid w:val="0"/>
              <w:jc w:val="center"/>
              <w:rPr>
                <w:rFonts w:hint="eastAsia" w:ascii="宋体" w:hAnsi="宋体"/>
                <w:szCs w:val="21"/>
              </w:rPr>
            </w:pPr>
            <w:r>
              <w:rPr>
                <w:rFonts w:hint="eastAsia" w:ascii="宋体" w:hAnsi="宋体"/>
                <w:szCs w:val="21"/>
              </w:rPr>
              <w:t>8</w:t>
            </w:r>
          </w:p>
        </w:tc>
        <w:tc>
          <w:tcPr>
            <w:tcW w:w="2339" w:type="dxa"/>
            <w:noWrap w:val="0"/>
            <w:vAlign w:val="top"/>
          </w:tcPr>
          <w:p w14:paraId="7342C8FB">
            <w:pPr>
              <w:adjustRightInd w:val="0"/>
              <w:snapToGrid w:val="0"/>
              <w:jc w:val="center"/>
              <w:rPr>
                <w:rFonts w:hint="eastAsia" w:ascii="宋体" w:hAnsi="宋体"/>
                <w:szCs w:val="21"/>
              </w:rPr>
            </w:pPr>
            <w:r>
              <w:rPr>
                <w:rFonts w:hint="eastAsia" w:ascii="宋体" w:hAnsi="宋体"/>
                <w:szCs w:val="21"/>
              </w:rPr>
              <w:t>5</w:t>
            </w:r>
          </w:p>
        </w:tc>
      </w:tr>
      <w:tr w14:paraId="7ED4A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2285" w:type="dxa"/>
            <w:noWrap w:val="0"/>
            <w:vAlign w:val="top"/>
          </w:tcPr>
          <w:p w14:paraId="76CDB8A0">
            <w:pPr>
              <w:adjustRightInd w:val="0"/>
              <w:snapToGrid w:val="0"/>
              <w:jc w:val="center"/>
              <w:rPr>
                <w:rFonts w:hint="eastAsia" w:ascii="宋体" w:hAnsi="宋体"/>
                <w:szCs w:val="21"/>
              </w:rPr>
            </w:pPr>
            <w:r>
              <w:rPr>
                <w:rFonts w:hint="eastAsia" w:ascii="宋体" w:hAnsi="宋体"/>
                <w:szCs w:val="21"/>
              </w:rPr>
              <w:t>6</w:t>
            </w:r>
          </w:p>
        </w:tc>
        <w:tc>
          <w:tcPr>
            <w:tcW w:w="2556" w:type="dxa"/>
            <w:noWrap w:val="0"/>
            <w:vAlign w:val="top"/>
          </w:tcPr>
          <w:p w14:paraId="5EB1F4AD">
            <w:pPr>
              <w:adjustRightInd w:val="0"/>
              <w:snapToGrid w:val="0"/>
              <w:jc w:val="center"/>
              <w:rPr>
                <w:rFonts w:hint="eastAsia" w:ascii="宋体" w:hAnsi="宋体"/>
                <w:szCs w:val="21"/>
              </w:rPr>
            </w:pPr>
            <w:r>
              <w:rPr>
                <w:rFonts w:hint="eastAsia" w:ascii="宋体" w:hAnsi="宋体"/>
                <w:szCs w:val="21"/>
              </w:rPr>
              <w:t>200</w:t>
            </w:r>
          </w:p>
        </w:tc>
        <w:tc>
          <w:tcPr>
            <w:tcW w:w="2506" w:type="dxa"/>
            <w:noWrap w:val="0"/>
            <w:vAlign w:val="top"/>
          </w:tcPr>
          <w:p w14:paraId="15A3BF83">
            <w:pPr>
              <w:adjustRightInd w:val="0"/>
              <w:snapToGrid w:val="0"/>
              <w:jc w:val="center"/>
              <w:rPr>
                <w:rFonts w:hint="eastAsia" w:ascii="宋体" w:hAnsi="宋体"/>
                <w:szCs w:val="21"/>
              </w:rPr>
            </w:pPr>
            <w:r>
              <w:rPr>
                <w:rFonts w:hint="eastAsia" w:ascii="宋体" w:hAnsi="宋体"/>
                <w:szCs w:val="21"/>
              </w:rPr>
              <w:t>5</w:t>
            </w:r>
          </w:p>
        </w:tc>
        <w:tc>
          <w:tcPr>
            <w:tcW w:w="2339" w:type="dxa"/>
            <w:noWrap w:val="0"/>
            <w:vAlign w:val="top"/>
          </w:tcPr>
          <w:p w14:paraId="0274B4A4">
            <w:pPr>
              <w:adjustRightInd w:val="0"/>
              <w:snapToGrid w:val="0"/>
              <w:jc w:val="center"/>
              <w:rPr>
                <w:rFonts w:hint="eastAsia" w:ascii="宋体" w:hAnsi="宋体"/>
                <w:szCs w:val="21"/>
              </w:rPr>
            </w:pPr>
            <w:r>
              <w:rPr>
                <w:rFonts w:hint="eastAsia" w:ascii="宋体" w:hAnsi="宋体"/>
                <w:szCs w:val="21"/>
              </w:rPr>
              <w:t>4</w:t>
            </w:r>
          </w:p>
        </w:tc>
      </w:tr>
    </w:tbl>
    <w:p w14:paraId="18B0C271">
      <w:pPr>
        <w:adjustRightInd w:val="0"/>
        <w:snapToGrid w:val="0"/>
        <w:rPr>
          <w:rFonts w:hint="eastAsia" w:ascii="宋体" w:hAnsi="宋体"/>
          <w:szCs w:val="21"/>
        </w:rPr>
      </w:pPr>
    </w:p>
    <w:p w14:paraId="3634A992">
      <w:pPr>
        <w:pStyle w:val="3"/>
        <w:spacing w:before="0" w:beforeAutospacing="0" w:after="0" w:afterAutospacing="0" w:line="360" w:lineRule="auto"/>
        <w:ind w:firstLine="420" w:firstLineChars="200"/>
        <w:rPr>
          <w:rFonts w:hint="eastAsia"/>
          <w:sz w:val="21"/>
          <w:szCs w:val="21"/>
        </w:rPr>
      </w:pPr>
      <w:r>
        <w:rPr>
          <w:rFonts w:hint="eastAsia"/>
          <w:sz w:val="21"/>
          <w:szCs w:val="21"/>
        </w:rPr>
        <w:t>排出管与立管的连接应采用两个45°弯头或弯曲半径不小于4倍管径的90°弯头，否则管道容易堵塞。为防止渗漏，塑料管与铸铁管插接处用砂纸将塑料管橫向打磨粗糙。</w:t>
      </w:r>
    </w:p>
    <w:p w14:paraId="15EB1108">
      <w:pPr>
        <w:pStyle w:val="3"/>
        <w:tabs>
          <w:tab w:val="left" w:pos="1770"/>
        </w:tabs>
        <w:spacing w:before="0" w:beforeAutospacing="0" w:after="0" w:afterAutospacing="0" w:line="360" w:lineRule="auto"/>
        <w:rPr>
          <w:rFonts w:hint="eastAsia"/>
          <w:sz w:val="21"/>
          <w:szCs w:val="21"/>
        </w:rPr>
      </w:pPr>
      <w:r>
        <w:rPr>
          <w:sz w:val="21"/>
          <w:szCs w:val="21"/>
        </w:rPr>
        <w:tab/>
      </w:r>
    </w:p>
    <w:p w14:paraId="1FF1AC2E">
      <w:pPr>
        <w:pStyle w:val="3"/>
        <w:tabs>
          <w:tab w:val="left" w:pos="1770"/>
        </w:tabs>
        <w:spacing w:before="0" w:beforeAutospacing="0" w:after="0" w:afterAutospacing="0" w:line="360" w:lineRule="auto"/>
        <w:rPr>
          <w:rFonts w:hint="eastAsia"/>
          <w:sz w:val="21"/>
          <w:szCs w:val="21"/>
        </w:rPr>
      </w:pPr>
    </w:p>
    <w:p w14:paraId="512579FB">
      <w:pPr>
        <w:pStyle w:val="3"/>
        <w:tabs>
          <w:tab w:val="left" w:pos="1770"/>
        </w:tabs>
        <w:spacing w:before="0" w:beforeAutospacing="0" w:after="0" w:afterAutospacing="0" w:line="360" w:lineRule="auto"/>
        <w:rPr>
          <w:rFonts w:hint="eastAsia"/>
          <w:sz w:val="21"/>
          <w:szCs w:val="21"/>
        </w:rPr>
      </w:pPr>
    </w:p>
    <w:p w14:paraId="28D3B583">
      <w:pPr>
        <w:pStyle w:val="3"/>
        <w:spacing w:before="0" w:beforeAutospacing="0" w:after="0" w:afterAutospacing="0" w:line="360" w:lineRule="auto"/>
        <w:rPr>
          <w:rFonts w:hint="eastAsia"/>
          <w:sz w:val="28"/>
          <w:szCs w:val="28"/>
        </w:rPr>
      </w:pPr>
      <w:r>
        <w:rPr>
          <w:rFonts w:hint="eastAsia"/>
          <w:sz w:val="28"/>
          <w:szCs w:val="28"/>
        </w:rPr>
        <w:t>九、</w:t>
      </w:r>
      <w:r>
        <w:rPr>
          <w:sz w:val="28"/>
          <w:szCs w:val="28"/>
        </w:rPr>
        <w:t>电气安装工程</w:t>
      </w:r>
    </w:p>
    <w:p w14:paraId="628B43CB">
      <w:pPr>
        <w:pStyle w:val="3"/>
        <w:spacing w:before="0" w:beforeAutospacing="0" w:after="0" w:afterAutospacing="0" w:line="360" w:lineRule="auto"/>
        <w:rPr>
          <w:rFonts w:hint="eastAsia"/>
          <w:sz w:val="28"/>
          <w:szCs w:val="28"/>
        </w:rPr>
      </w:pPr>
    </w:p>
    <w:p w14:paraId="3DCE5D96">
      <w:pPr>
        <w:pStyle w:val="3"/>
        <w:spacing w:before="0" w:beforeAutospacing="0" w:after="0" w:afterAutospacing="0" w:line="360" w:lineRule="auto"/>
        <w:rPr>
          <w:rFonts w:hint="eastAsia"/>
          <w:color w:val="auto"/>
        </w:rPr>
      </w:pPr>
      <w:r>
        <w:rPr>
          <w:rFonts w:hint="eastAsia" w:cs="宋体"/>
        </w:rPr>
        <w:t xml:space="preserve">(一) </w:t>
      </w:r>
      <w:r>
        <w:rPr>
          <w:color w:val="auto"/>
        </w:rPr>
        <w:t xml:space="preserve">一般规定 </w:t>
      </w:r>
    </w:p>
    <w:p w14:paraId="2F3B8E88">
      <w:pPr>
        <w:pStyle w:val="3"/>
        <w:spacing w:before="0" w:beforeAutospacing="0" w:after="0" w:afterAutospacing="0" w:line="360" w:lineRule="auto"/>
        <w:rPr>
          <w:color w:val="auto"/>
          <w:sz w:val="21"/>
          <w:szCs w:val="21"/>
        </w:rPr>
      </w:pPr>
      <w:r>
        <w:rPr>
          <w:color w:val="auto"/>
          <w:sz w:val="21"/>
          <w:szCs w:val="21"/>
        </w:rPr>
        <w:t>1、本章适用于住宅单相人户配电箱户表后的室内电路布线及电器、灯具安装。</w:t>
      </w:r>
    </w:p>
    <w:p w14:paraId="6E850568">
      <w:pPr>
        <w:pStyle w:val="3"/>
        <w:spacing w:before="0" w:beforeAutospacing="0" w:after="0" w:afterAutospacing="0" w:line="360" w:lineRule="auto"/>
        <w:rPr>
          <w:color w:val="auto"/>
          <w:sz w:val="21"/>
          <w:szCs w:val="21"/>
        </w:rPr>
      </w:pPr>
      <w:r>
        <w:rPr>
          <w:color w:val="auto"/>
          <w:sz w:val="21"/>
          <w:szCs w:val="21"/>
        </w:rPr>
        <w:t>2、电气安装施工人员应持证上岗。</w:t>
      </w:r>
    </w:p>
    <w:p w14:paraId="63863E90">
      <w:pPr>
        <w:pStyle w:val="3"/>
        <w:spacing w:before="0" w:beforeAutospacing="0" w:after="0" w:afterAutospacing="0" w:line="360" w:lineRule="auto"/>
        <w:rPr>
          <w:color w:val="auto"/>
          <w:sz w:val="21"/>
          <w:szCs w:val="21"/>
        </w:rPr>
      </w:pPr>
      <w:r>
        <w:rPr>
          <w:color w:val="auto"/>
          <w:sz w:val="21"/>
          <w:szCs w:val="21"/>
        </w:rPr>
        <w:t>3、配电箱户表后应根据室内用电设备的不同功率分别配线供电；大功率家电设备应独立配线安装插座。</w:t>
      </w:r>
    </w:p>
    <w:p w14:paraId="2CEFE5A4">
      <w:pPr>
        <w:pStyle w:val="3"/>
        <w:spacing w:before="0" w:beforeAutospacing="0" w:after="0" w:afterAutospacing="0" w:line="360" w:lineRule="auto"/>
        <w:rPr>
          <w:rFonts w:hint="eastAsia"/>
          <w:color w:val="auto"/>
          <w:sz w:val="21"/>
          <w:szCs w:val="21"/>
        </w:rPr>
      </w:pPr>
      <w:r>
        <w:rPr>
          <w:color w:val="auto"/>
          <w:sz w:val="21"/>
          <w:szCs w:val="21"/>
        </w:rPr>
        <w:t>4、配线时，</w:t>
      </w:r>
      <w:r>
        <w:rPr>
          <w:rFonts w:hint="eastAsia" w:cs="宋体"/>
          <w:sz w:val="21"/>
          <w:szCs w:val="21"/>
        </w:rPr>
        <w:t>穿入管内的导线应分色分相。</w:t>
      </w:r>
      <w:r>
        <w:rPr>
          <w:rFonts w:cs="宋体"/>
          <w:sz w:val="21"/>
          <w:szCs w:val="21"/>
        </w:rPr>
        <w:t>L1</w:t>
      </w:r>
      <w:r>
        <w:rPr>
          <w:rFonts w:hint="eastAsia" w:cs="宋体"/>
          <w:sz w:val="21"/>
          <w:szCs w:val="21"/>
        </w:rPr>
        <w:t>相为黄色，</w:t>
      </w:r>
      <w:r>
        <w:rPr>
          <w:rFonts w:cs="宋体"/>
          <w:sz w:val="21"/>
          <w:szCs w:val="21"/>
        </w:rPr>
        <w:t>L2</w:t>
      </w:r>
      <w:r>
        <w:rPr>
          <w:rFonts w:hint="eastAsia" w:cs="宋体"/>
          <w:sz w:val="21"/>
          <w:szCs w:val="21"/>
        </w:rPr>
        <w:t>相为绿色，</w:t>
      </w:r>
      <w:r>
        <w:rPr>
          <w:rFonts w:cs="宋体"/>
          <w:sz w:val="21"/>
          <w:szCs w:val="21"/>
        </w:rPr>
        <w:t>L3</w:t>
      </w:r>
      <w:r>
        <w:rPr>
          <w:rFonts w:hint="eastAsia" w:cs="宋体"/>
          <w:sz w:val="21"/>
          <w:szCs w:val="21"/>
        </w:rPr>
        <w:t>相为红色，（中性线）为淡兰色，</w:t>
      </w:r>
      <w:r>
        <w:rPr>
          <w:rFonts w:cs="宋体"/>
          <w:sz w:val="21"/>
          <w:szCs w:val="21"/>
        </w:rPr>
        <w:t>PE</w:t>
      </w:r>
      <w:r>
        <w:rPr>
          <w:rFonts w:hint="eastAsia" w:cs="宋体"/>
          <w:sz w:val="21"/>
          <w:szCs w:val="21"/>
        </w:rPr>
        <w:t>保护线为黄</w:t>
      </w:r>
      <w:r>
        <w:rPr>
          <w:rFonts w:cs="宋体"/>
          <w:sz w:val="21"/>
          <w:szCs w:val="21"/>
        </w:rPr>
        <w:t>/</w:t>
      </w:r>
      <w:r>
        <w:rPr>
          <w:rFonts w:hint="eastAsia" w:cs="宋体"/>
          <w:sz w:val="21"/>
          <w:szCs w:val="21"/>
        </w:rPr>
        <w:t>绿双色。</w:t>
      </w:r>
      <w:r>
        <w:rPr>
          <w:color w:val="auto"/>
          <w:sz w:val="21"/>
          <w:szCs w:val="21"/>
        </w:rPr>
        <w:t>相线与零线的颜色应不同；同一住宅相线（L）颜色应统一，零线（N）宜用蓝色，保护线（PE）必须用黄绿双色线。</w:t>
      </w:r>
    </w:p>
    <w:p w14:paraId="1D054B6F">
      <w:pPr>
        <w:pStyle w:val="3"/>
        <w:spacing w:before="0" w:beforeAutospacing="0" w:after="0" w:afterAutospacing="0" w:line="360" w:lineRule="auto"/>
        <w:rPr>
          <w:rFonts w:hint="eastAsia"/>
          <w:color w:val="auto"/>
          <w:sz w:val="21"/>
          <w:szCs w:val="21"/>
        </w:rPr>
      </w:pPr>
      <w:r>
        <w:rPr>
          <w:color w:val="auto"/>
          <w:sz w:val="21"/>
          <w:szCs w:val="21"/>
        </w:rPr>
        <w:t>5、电路配管、配线施工及电器、灯具安装除遵守本规定外，尚应符合国家现行有关标准规范的规定。</w:t>
      </w:r>
    </w:p>
    <w:p w14:paraId="57A9452C">
      <w:pPr>
        <w:pStyle w:val="3"/>
        <w:spacing w:before="0" w:beforeAutospacing="0" w:after="0" w:afterAutospacing="0" w:line="360" w:lineRule="auto"/>
        <w:rPr>
          <w:rFonts w:hint="eastAsia"/>
          <w:color w:val="auto"/>
          <w:sz w:val="21"/>
          <w:szCs w:val="21"/>
        </w:rPr>
      </w:pPr>
      <w:r>
        <w:rPr>
          <w:color w:val="auto"/>
          <w:sz w:val="21"/>
          <w:szCs w:val="21"/>
        </w:rPr>
        <w:t>6、工程竣工时应向业主提供电气工程竣工图。</w:t>
      </w:r>
    </w:p>
    <w:p w14:paraId="54B3E072">
      <w:pPr>
        <w:pStyle w:val="3"/>
        <w:spacing w:before="0" w:beforeAutospacing="0" w:after="0" w:afterAutospacing="0" w:line="360" w:lineRule="auto"/>
        <w:rPr>
          <w:rFonts w:hint="eastAsia"/>
          <w:color w:val="auto"/>
          <w:sz w:val="21"/>
          <w:szCs w:val="21"/>
        </w:rPr>
      </w:pPr>
    </w:p>
    <w:p w14:paraId="289CB0C4">
      <w:pPr>
        <w:pStyle w:val="3"/>
        <w:spacing w:before="0" w:beforeAutospacing="0" w:after="0" w:afterAutospacing="0" w:line="360" w:lineRule="auto"/>
        <w:rPr>
          <w:color w:val="auto"/>
        </w:rPr>
      </w:pPr>
      <w:r>
        <w:rPr>
          <w:rFonts w:hint="eastAsia" w:cs="宋体"/>
        </w:rPr>
        <w:t xml:space="preserve">(二)  </w:t>
      </w:r>
      <w:r>
        <w:rPr>
          <w:color w:val="auto"/>
        </w:rPr>
        <w:t>主要材料质量要求</w:t>
      </w:r>
    </w:p>
    <w:p w14:paraId="18921EEA">
      <w:pPr>
        <w:pStyle w:val="3"/>
        <w:spacing w:before="0" w:beforeAutospacing="0" w:after="0" w:afterAutospacing="0" w:line="360" w:lineRule="auto"/>
        <w:rPr>
          <w:color w:val="auto"/>
          <w:sz w:val="21"/>
          <w:szCs w:val="21"/>
        </w:rPr>
      </w:pPr>
      <w:r>
        <w:rPr>
          <w:color w:val="auto"/>
          <w:sz w:val="21"/>
          <w:szCs w:val="21"/>
        </w:rPr>
        <w:t>1、电器、电料的规格、型号应符合设计要求及国家现行电器产品标准的有关规定。</w:t>
      </w:r>
    </w:p>
    <w:p w14:paraId="2CE7B455">
      <w:pPr>
        <w:pStyle w:val="3"/>
        <w:spacing w:before="0" w:beforeAutospacing="0" w:after="0" w:afterAutospacing="0" w:line="360" w:lineRule="auto"/>
        <w:rPr>
          <w:color w:val="auto"/>
          <w:sz w:val="21"/>
          <w:szCs w:val="21"/>
        </w:rPr>
      </w:pPr>
      <w:r>
        <w:rPr>
          <w:color w:val="auto"/>
          <w:sz w:val="21"/>
          <w:szCs w:val="21"/>
        </w:rPr>
        <w:t>2、电器、电料的包装应完好，材料外观不应有破损，附件、备件应齐全。</w:t>
      </w:r>
    </w:p>
    <w:p w14:paraId="1027D36B">
      <w:pPr>
        <w:pStyle w:val="3"/>
        <w:spacing w:before="0" w:beforeAutospacing="0" w:after="0" w:afterAutospacing="0" w:line="360" w:lineRule="auto"/>
        <w:rPr>
          <w:color w:val="auto"/>
          <w:sz w:val="21"/>
          <w:szCs w:val="21"/>
        </w:rPr>
      </w:pPr>
      <w:r>
        <w:rPr>
          <w:color w:val="auto"/>
          <w:sz w:val="21"/>
          <w:szCs w:val="21"/>
        </w:rPr>
        <w:t>3、塑料电线保护管及接线盒必须是阻燃型产品，外观不应有破损及变形。</w:t>
      </w:r>
    </w:p>
    <w:p w14:paraId="7DCD7140">
      <w:pPr>
        <w:pStyle w:val="3"/>
        <w:spacing w:before="0" w:beforeAutospacing="0" w:after="0" w:afterAutospacing="0" w:line="360" w:lineRule="auto"/>
        <w:rPr>
          <w:color w:val="auto"/>
          <w:sz w:val="21"/>
          <w:szCs w:val="21"/>
        </w:rPr>
      </w:pPr>
      <w:r>
        <w:rPr>
          <w:color w:val="auto"/>
          <w:sz w:val="21"/>
          <w:szCs w:val="21"/>
        </w:rPr>
        <w:t>4、金属电线保护管及接线盒外观不应有折扁和裂缝，管内应无毛刺，管口应平整。</w:t>
      </w:r>
    </w:p>
    <w:p w14:paraId="597F7FFF">
      <w:pPr>
        <w:pStyle w:val="3"/>
        <w:spacing w:before="0" w:beforeAutospacing="0" w:after="0" w:afterAutospacing="0" w:line="360" w:lineRule="auto"/>
        <w:rPr>
          <w:rFonts w:hint="eastAsia"/>
          <w:color w:val="auto"/>
          <w:sz w:val="21"/>
          <w:szCs w:val="21"/>
        </w:rPr>
      </w:pPr>
      <w:r>
        <w:rPr>
          <w:color w:val="auto"/>
          <w:sz w:val="21"/>
          <w:szCs w:val="21"/>
        </w:rPr>
        <w:t>5、通信系统使用的终端盒、接线盒与配电系统的开关、插座，宜选用同一系列产品。</w:t>
      </w:r>
    </w:p>
    <w:p w14:paraId="3C878F97">
      <w:pPr>
        <w:pStyle w:val="3"/>
        <w:spacing w:before="0" w:beforeAutospacing="0" w:after="0" w:afterAutospacing="0" w:line="360" w:lineRule="auto"/>
        <w:rPr>
          <w:rFonts w:hint="eastAsia"/>
          <w:color w:val="auto"/>
          <w:sz w:val="21"/>
          <w:szCs w:val="21"/>
        </w:rPr>
      </w:pPr>
    </w:p>
    <w:p w14:paraId="720AE821">
      <w:pPr>
        <w:pStyle w:val="3"/>
        <w:spacing w:before="0" w:beforeAutospacing="0" w:after="0" w:afterAutospacing="0" w:line="360" w:lineRule="auto"/>
        <w:rPr>
          <w:color w:val="auto"/>
        </w:rPr>
      </w:pPr>
      <w:r>
        <w:rPr>
          <w:rFonts w:hint="eastAsia" w:cs="宋体"/>
        </w:rPr>
        <w:t xml:space="preserve">(三)  </w:t>
      </w:r>
      <w:r>
        <w:rPr>
          <w:color w:val="auto"/>
        </w:rPr>
        <w:t>施工要点</w:t>
      </w:r>
    </w:p>
    <w:p w14:paraId="6C657CA7">
      <w:pPr>
        <w:pStyle w:val="3"/>
        <w:spacing w:before="0" w:beforeAutospacing="0" w:after="0" w:afterAutospacing="0" w:line="360" w:lineRule="auto"/>
        <w:rPr>
          <w:rFonts w:hint="eastAsia" w:cs="宋体"/>
          <w:sz w:val="21"/>
          <w:szCs w:val="21"/>
        </w:rPr>
      </w:pPr>
      <w:r>
        <w:rPr>
          <w:szCs w:val="21"/>
        </w:rPr>
        <w:t>1、</w:t>
      </w:r>
      <w:r>
        <w:rPr>
          <w:sz w:val="21"/>
          <w:szCs w:val="21"/>
        </w:rPr>
        <w:t>应根据</w:t>
      </w:r>
      <w:r>
        <w:rPr>
          <w:color w:val="auto"/>
          <w:sz w:val="21"/>
          <w:szCs w:val="21"/>
        </w:rPr>
        <w:t>用电设备位置，确定管线走向、标高及开关、插座的位置。</w:t>
      </w:r>
    </w:p>
    <w:p w14:paraId="3F4F1B5A">
      <w:pPr>
        <w:pStyle w:val="3"/>
        <w:spacing w:before="0" w:beforeAutospacing="0" w:after="0" w:afterAutospacing="0" w:line="360" w:lineRule="auto"/>
        <w:rPr>
          <w:rFonts w:hint="eastAsia"/>
          <w:color w:val="auto"/>
          <w:sz w:val="21"/>
          <w:szCs w:val="21"/>
        </w:rPr>
      </w:pPr>
      <w:r>
        <w:rPr>
          <w:rFonts w:hint="eastAsia"/>
          <w:sz w:val="21"/>
          <w:szCs w:val="21"/>
        </w:rPr>
        <w:t>2</w:t>
      </w:r>
      <w:r>
        <w:rPr>
          <w:sz w:val="21"/>
          <w:szCs w:val="21"/>
        </w:rPr>
        <w:t>、</w:t>
      </w:r>
      <w:r>
        <w:rPr>
          <w:color w:val="auto"/>
          <w:sz w:val="21"/>
          <w:szCs w:val="21"/>
        </w:rPr>
        <w:t>电源线配线时，所用导线截面积应满足用电设备的最大输出功率。</w:t>
      </w:r>
    </w:p>
    <w:p w14:paraId="7ADA95D2">
      <w:pPr>
        <w:pStyle w:val="3"/>
        <w:spacing w:before="0" w:beforeAutospacing="0" w:after="0" w:afterAutospacing="0" w:line="360" w:lineRule="auto"/>
        <w:rPr>
          <w:color w:val="auto"/>
          <w:sz w:val="21"/>
          <w:szCs w:val="21"/>
        </w:rPr>
      </w:pPr>
      <w:r>
        <w:rPr>
          <w:rFonts w:hint="eastAsia"/>
          <w:color w:val="auto"/>
          <w:sz w:val="21"/>
          <w:szCs w:val="21"/>
        </w:rPr>
        <w:t>3</w:t>
      </w:r>
      <w:r>
        <w:rPr>
          <w:color w:val="auto"/>
          <w:sz w:val="21"/>
          <w:szCs w:val="21"/>
        </w:rPr>
        <w:t>、暗线敷设必须配管。当管线长度超过15m或有两个直角弯时，应增设拉线盒。</w:t>
      </w:r>
    </w:p>
    <w:p w14:paraId="52449F53">
      <w:pPr>
        <w:pStyle w:val="3"/>
        <w:spacing w:before="0" w:beforeAutospacing="0" w:after="0" w:afterAutospacing="0" w:line="360" w:lineRule="auto"/>
        <w:rPr>
          <w:color w:val="auto"/>
          <w:sz w:val="21"/>
          <w:szCs w:val="21"/>
        </w:rPr>
      </w:pPr>
      <w:r>
        <w:rPr>
          <w:rFonts w:hint="eastAsia"/>
          <w:color w:val="auto"/>
          <w:sz w:val="21"/>
          <w:szCs w:val="21"/>
        </w:rPr>
        <w:t>4</w:t>
      </w:r>
      <w:r>
        <w:rPr>
          <w:color w:val="auto"/>
          <w:sz w:val="21"/>
          <w:szCs w:val="21"/>
        </w:rPr>
        <w:t>、</w:t>
      </w:r>
      <w:r>
        <w:rPr>
          <w:rFonts w:hint="eastAsia"/>
        </w:rPr>
        <w:t>穿线时，</w:t>
      </w:r>
      <w:r>
        <w:t>同一回路</w:t>
      </w:r>
      <w:r>
        <w:rPr>
          <w:rFonts w:hint="eastAsia"/>
        </w:rPr>
        <w:t>的导线</w:t>
      </w:r>
      <w:r>
        <w:t>应穿入同一根管内，</w:t>
      </w:r>
      <w:r>
        <w:rPr>
          <w:rFonts w:hint="eastAsia"/>
        </w:rPr>
        <w:t>但管内总根数不应超过8根，穿入管内导线包括绝缘层的总截面积，不应大于管子内截面积的</w:t>
      </w:r>
      <w:r>
        <w:t>40%</w:t>
      </w:r>
      <w:r>
        <w:rPr>
          <w:rFonts w:hint="eastAsia"/>
        </w:rPr>
        <w:t>，杜绝死线。</w:t>
      </w:r>
    </w:p>
    <w:p w14:paraId="36FB76D9">
      <w:pPr>
        <w:spacing w:line="360" w:lineRule="auto"/>
        <w:jc w:val="left"/>
        <w:rPr>
          <w:rFonts w:hint="eastAsia"/>
        </w:rPr>
      </w:pPr>
      <w:r>
        <w:rPr>
          <w:rFonts w:hint="eastAsia"/>
          <w:szCs w:val="21"/>
        </w:rPr>
        <w:t>5</w:t>
      </w:r>
      <w:r>
        <w:rPr>
          <w:szCs w:val="21"/>
        </w:rPr>
        <w:t>、电源线与通讯线不得穿入同一根管内。</w:t>
      </w:r>
    </w:p>
    <w:p w14:paraId="3702E892">
      <w:pPr>
        <w:pStyle w:val="3"/>
        <w:spacing w:before="0" w:beforeAutospacing="0" w:after="0" w:afterAutospacing="0" w:line="360" w:lineRule="auto"/>
        <w:rPr>
          <w:color w:val="auto"/>
          <w:sz w:val="21"/>
          <w:szCs w:val="21"/>
        </w:rPr>
      </w:pPr>
      <w:r>
        <w:rPr>
          <w:rFonts w:hint="eastAsia"/>
          <w:color w:val="auto"/>
          <w:sz w:val="21"/>
          <w:szCs w:val="21"/>
        </w:rPr>
        <w:t>6</w:t>
      </w:r>
      <w:r>
        <w:rPr>
          <w:color w:val="auto"/>
          <w:sz w:val="21"/>
          <w:szCs w:val="21"/>
        </w:rPr>
        <w:t>、电源线及插座与电视线及插座的水平间距不应小于500mm。</w:t>
      </w:r>
    </w:p>
    <w:p w14:paraId="46C34B5F">
      <w:pPr>
        <w:pStyle w:val="3"/>
        <w:spacing w:before="0" w:beforeAutospacing="0" w:after="0" w:afterAutospacing="0" w:line="360" w:lineRule="auto"/>
        <w:rPr>
          <w:color w:val="auto"/>
          <w:sz w:val="21"/>
          <w:szCs w:val="21"/>
        </w:rPr>
      </w:pPr>
      <w:r>
        <w:rPr>
          <w:rFonts w:hint="eastAsia"/>
          <w:color w:val="auto"/>
          <w:sz w:val="21"/>
          <w:szCs w:val="21"/>
        </w:rPr>
        <w:t>7</w:t>
      </w:r>
      <w:r>
        <w:rPr>
          <w:color w:val="auto"/>
          <w:sz w:val="21"/>
          <w:szCs w:val="21"/>
        </w:rPr>
        <w:t>、电线</w:t>
      </w:r>
      <w:r>
        <w:rPr>
          <w:rFonts w:hint="eastAsia"/>
          <w:color w:val="auto"/>
          <w:sz w:val="21"/>
          <w:szCs w:val="21"/>
        </w:rPr>
        <w:t>与</w:t>
      </w:r>
      <w:r>
        <w:rPr>
          <w:color w:val="auto"/>
          <w:sz w:val="21"/>
          <w:szCs w:val="21"/>
        </w:rPr>
        <w:t>热水、煤气管之间的平行距离不应小于300mm，交叉距离不应小于100mm。</w:t>
      </w:r>
    </w:p>
    <w:p w14:paraId="6664CD68">
      <w:pPr>
        <w:pStyle w:val="3"/>
        <w:spacing w:before="0" w:beforeAutospacing="0" w:after="0" w:afterAutospacing="0" w:line="360" w:lineRule="auto"/>
        <w:rPr>
          <w:color w:val="auto"/>
          <w:sz w:val="21"/>
          <w:szCs w:val="21"/>
        </w:rPr>
      </w:pPr>
      <w:r>
        <w:rPr>
          <w:rFonts w:hint="eastAsia"/>
          <w:color w:val="auto"/>
          <w:sz w:val="21"/>
          <w:szCs w:val="21"/>
        </w:rPr>
        <w:t>8</w:t>
      </w:r>
      <w:r>
        <w:rPr>
          <w:color w:val="auto"/>
          <w:sz w:val="21"/>
          <w:szCs w:val="21"/>
        </w:rPr>
        <w:t>、穿入配管导线的接头应设在接线盒内，接头搭接应牢固，绝缘带包缠应均匀紧密。</w:t>
      </w:r>
    </w:p>
    <w:p w14:paraId="17CCDB47">
      <w:pPr>
        <w:pStyle w:val="3"/>
        <w:spacing w:before="0" w:beforeAutospacing="0" w:after="0" w:afterAutospacing="0" w:line="360" w:lineRule="auto"/>
        <w:rPr>
          <w:rFonts w:hint="eastAsia"/>
          <w:color w:val="auto"/>
          <w:sz w:val="21"/>
          <w:szCs w:val="21"/>
        </w:rPr>
      </w:pPr>
      <w:r>
        <w:rPr>
          <w:rFonts w:hint="eastAsia"/>
          <w:color w:val="auto"/>
          <w:sz w:val="21"/>
          <w:szCs w:val="21"/>
        </w:rPr>
        <w:t>9</w:t>
      </w:r>
      <w:r>
        <w:rPr>
          <w:color w:val="auto"/>
          <w:sz w:val="21"/>
          <w:szCs w:val="21"/>
        </w:rPr>
        <w:t>、安装电源插座时，面向插座的左侧应接零线（N），右侧应接相线（L），中间上方应接保护地线（PE）。</w:t>
      </w:r>
      <w:r>
        <w:rPr>
          <w:rFonts w:hint="eastAsia"/>
          <w:color w:val="auto"/>
          <w:sz w:val="21"/>
          <w:szCs w:val="21"/>
        </w:rPr>
        <w:t>接地保护应可靠。</w:t>
      </w:r>
    </w:p>
    <w:p w14:paraId="76D3D358">
      <w:pPr>
        <w:pStyle w:val="3"/>
        <w:spacing w:before="0" w:beforeAutospacing="0" w:after="0" w:afterAutospacing="0" w:line="360" w:lineRule="auto"/>
        <w:rPr>
          <w:rFonts w:hint="eastAsia"/>
          <w:color w:val="auto"/>
          <w:sz w:val="21"/>
          <w:szCs w:val="21"/>
        </w:rPr>
      </w:pPr>
      <w:r>
        <w:rPr>
          <w:rFonts w:hint="eastAsia"/>
          <w:color w:val="auto"/>
          <w:sz w:val="21"/>
          <w:szCs w:val="21"/>
        </w:rPr>
        <w:t>10</w:t>
      </w:r>
      <w:r>
        <w:rPr>
          <w:color w:val="auto"/>
          <w:sz w:val="21"/>
          <w:szCs w:val="21"/>
        </w:rPr>
        <w:t>、</w:t>
      </w:r>
      <w:r>
        <w:rPr>
          <w:rFonts w:hint="eastAsia"/>
          <w:color w:val="auto"/>
          <w:sz w:val="21"/>
          <w:szCs w:val="21"/>
        </w:rPr>
        <w:t>吊平顶内的电气配管应采用明管敷设，不得将配管固定在平顶的吊杆或龙骨上。灯头盒、接线盒的设备应便于检修，并加盖板。</w:t>
      </w:r>
    </w:p>
    <w:p w14:paraId="00D1EFBF">
      <w:pPr>
        <w:pStyle w:val="3"/>
        <w:spacing w:before="0" w:beforeAutospacing="0" w:after="0" w:afterAutospacing="0" w:line="360" w:lineRule="auto"/>
        <w:rPr>
          <w:rFonts w:hint="eastAsia"/>
          <w:color w:val="auto"/>
          <w:sz w:val="21"/>
          <w:szCs w:val="21"/>
        </w:rPr>
      </w:pPr>
      <w:r>
        <w:rPr>
          <w:rFonts w:hint="eastAsia"/>
          <w:color w:val="auto"/>
          <w:sz w:val="21"/>
          <w:szCs w:val="21"/>
        </w:rPr>
        <w:t>11、使用软管接到灯位的，其长度不应超过1m；软管两端应用专用接头与接头盒，金属软管本身应做接地保护。各种强、弱电的导线均不得在吊平顶内出现裸露。</w:t>
      </w:r>
    </w:p>
    <w:p w14:paraId="1AE1F7DE">
      <w:pPr>
        <w:pStyle w:val="3"/>
        <w:spacing w:before="0" w:beforeAutospacing="0" w:after="0" w:afterAutospacing="0" w:line="360" w:lineRule="auto"/>
        <w:rPr>
          <w:color w:val="auto"/>
          <w:sz w:val="21"/>
          <w:szCs w:val="21"/>
        </w:rPr>
      </w:pPr>
      <w:r>
        <w:rPr>
          <w:rFonts w:hint="eastAsia"/>
          <w:color w:val="auto"/>
          <w:sz w:val="21"/>
          <w:szCs w:val="21"/>
        </w:rPr>
        <w:t>12、</w:t>
      </w:r>
      <w:r>
        <w:rPr>
          <w:color w:val="auto"/>
          <w:sz w:val="21"/>
          <w:szCs w:val="21"/>
        </w:rPr>
        <w:t>当吊灯自重在3</w:t>
      </w:r>
      <w:r>
        <w:rPr>
          <w:rFonts w:hint="eastAsia"/>
          <w:color w:val="auto"/>
          <w:sz w:val="21"/>
          <w:szCs w:val="21"/>
        </w:rPr>
        <w:t>公斤</w:t>
      </w:r>
      <w:r>
        <w:rPr>
          <w:color w:val="auto"/>
          <w:sz w:val="21"/>
          <w:szCs w:val="21"/>
        </w:rPr>
        <w:t>及以上时，应先在顶板上安装后置埋件，然后将灯具固定在后置埋件上。严禁安装在木楔、木砖上。</w:t>
      </w:r>
    </w:p>
    <w:p w14:paraId="7CAE7097">
      <w:pPr>
        <w:pStyle w:val="3"/>
        <w:spacing w:before="0" w:beforeAutospacing="0" w:after="0" w:afterAutospacing="0" w:line="360" w:lineRule="auto"/>
        <w:rPr>
          <w:color w:val="auto"/>
          <w:sz w:val="21"/>
          <w:szCs w:val="21"/>
        </w:rPr>
      </w:pPr>
      <w:r>
        <w:rPr>
          <w:rFonts w:hint="eastAsia"/>
          <w:color w:val="auto"/>
          <w:sz w:val="21"/>
          <w:szCs w:val="21"/>
        </w:rPr>
        <w:t>13</w:t>
      </w:r>
      <w:r>
        <w:rPr>
          <w:color w:val="auto"/>
          <w:sz w:val="21"/>
          <w:szCs w:val="21"/>
        </w:rPr>
        <w:t>、连接开关、螺口灯具导线时，相线应先接开关，开关引出的相线应接在灯中心的端子上，零线应接在螺纹的端于上。</w:t>
      </w:r>
    </w:p>
    <w:p w14:paraId="63D733F1">
      <w:pPr>
        <w:pStyle w:val="3"/>
        <w:spacing w:before="0" w:beforeAutospacing="0" w:after="0" w:afterAutospacing="0" w:line="360" w:lineRule="auto"/>
        <w:rPr>
          <w:sz w:val="21"/>
          <w:szCs w:val="21"/>
        </w:rPr>
      </w:pPr>
      <w:r>
        <w:rPr>
          <w:rFonts w:hint="eastAsia"/>
          <w:color w:val="auto"/>
          <w:sz w:val="21"/>
          <w:szCs w:val="21"/>
        </w:rPr>
        <w:t>14</w:t>
      </w:r>
      <w:r>
        <w:rPr>
          <w:color w:val="auto"/>
          <w:sz w:val="21"/>
          <w:szCs w:val="21"/>
        </w:rPr>
        <w:t>、</w:t>
      </w:r>
      <w:r>
        <w:rPr>
          <w:rFonts w:hint="eastAsia"/>
          <w:sz w:val="21"/>
          <w:szCs w:val="21"/>
        </w:rPr>
        <w:t>导线间和导线对地间的绝缘电阻值应大于0.5兆欧。</w:t>
      </w:r>
    </w:p>
    <w:p w14:paraId="15780311">
      <w:pPr>
        <w:pStyle w:val="3"/>
        <w:spacing w:before="0" w:beforeAutospacing="0" w:after="0" w:afterAutospacing="0" w:line="360" w:lineRule="auto"/>
        <w:rPr>
          <w:rFonts w:hint="eastAsia"/>
          <w:color w:val="auto"/>
          <w:sz w:val="21"/>
          <w:szCs w:val="21"/>
        </w:rPr>
      </w:pPr>
      <w:r>
        <w:rPr>
          <w:rFonts w:hint="eastAsia"/>
          <w:color w:val="auto"/>
          <w:sz w:val="21"/>
          <w:szCs w:val="21"/>
        </w:rPr>
        <w:t>15</w:t>
      </w:r>
      <w:r>
        <w:rPr>
          <w:color w:val="auto"/>
          <w:sz w:val="21"/>
          <w:szCs w:val="21"/>
        </w:rPr>
        <w:t>、同一室内的电源、电话、电视等插座面板应在同一水平标高上，高差应小于5mm。</w:t>
      </w:r>
    </w:p>
    <w:p w14:paraId="49B5DD36">
      <w:pPr>
        <w:pStyle w:val="3"/>
        <w:spacing w:before="0" w:beforeAutospacing="0" w:after="0" w:afterAutospacing="0" w:line="360" w:lineRule="auto"/>
        <w:rPr>
          <w:color w:val="auto"/>
          <w:sz w:val="21"/>
          <w:szCs w:val="21"/>
        </w:rPr>
      </w:pPr>
      <w:r>
        <w:rPr>
          <w:rFonts w:hint="eastAsia"/>
          <w:color w:val="auto"/>
          <w:sz w:val="21"/>
          <w:szCs w:val="21"/>
        </w:rPr>
        <w:t>16</w:t>
      </w:r>
      <w:r>
        <w:rPr>
          <w:color w:val="auto"/>
          <w:sz w:val="21"/>
          <w:szCs w:val="21"/>
        </w:rPr>
        <w:t>、厨房、卫生间应安装防溅插座，开关宜安装在门外开启侧的墙体上。</w:t>
      </w:r>
    </w:p>
    <w:p w14:paraId="6F4FECD5">
      <w:pPr>
        <w:pStyle w:val="3"/>
        <w:spacing w:before="0" w:beforeAutospacing="0" w:after="0" w:afterAutospacing="0" w:line="360" w:lineRule="auto"/>
        <w:rPr>
          <w:rFonts w:hint="eastAsia"/>
          <w:color w:val="auto"/>
          <w:sz w:val="21"/>
          <w:szCs w:val="21"/>
        </w:rPr>
      </w:pPr>
      <w:r>
        <w:rPr>
          <w:rFonts w:hint="eastAsia"/>
          <w:color w:val="auto"/>
          <w:sz w:val="21"/>
          <w:szCs w:val="21"/>
        </w:rPr>
        <w:t>17</w:t>
      </w:r>
      <w:r>
        <w:rPr>
          <w:color w:val="auto"/>
          <w:sz w:val="21"/>
          <w:szCs w:val="21"/>
        </w:rPr>
        <w:t>、电源插座底边距地宜为300mm，平开关板底边距地宜为1400mm</w:t>
      </w:r>
      <w:r>
        <w:rPr>
          <w:rFonts w:hint="eastAsia"/>
          <w:color w:val="auto"/>
          <w:sz w:val="21"/>
          <w:szCs w:val="21"/>
        </w:rPr>
        <w:t>，</w:t>
      </w:r>
      <w:r>
        <w:rPr>
          <w:rFonts w:hint="eastAsia" w:cs="宋体"/>
          <w:sz w:val="21"/>
          <w:szCs w:val="21"/>
        </w:rPr>
        <w:t>距门边的距离为</w:t>
      </w:r>
      <w:r>
        <w:rPr>
          <w:rFonts w:cs="宋体"/>
          <w:sz w:val="21"/>
          <w:szCs w:val="21"/>
        </w:rPr>
        <w:t>150</w:t>
      </w:r>
      <w:r>
        <w:rPr>
          <w:rFonts w:hint="eastAsia" w:cs="宋体"/>
          <w:sz w:val="21"/>
          <w:szCs w:val="21"/>
        </w:rPr>
        <w:t>～</w:t>
      </w:r>
      <w:r>
        <w:rPr>
          <w:rFonts w:cs="宋体"/>
          <w:sz w:val="21"/>
          <w:szCs w:val="21"/>
        </w:rPr>
        <w:t>200mm</w:t>
      </w:r>
      <w:r>
        <w:rPr>
          <w:rFonts w:hint="eastAsia" w:cs="宋体"/>
          <w:sz w:val="21"/>
          <w:szCs w:val="21"/>
        </w:rPr>
        <w:t>，且不得置于门后，成排安装时开关的高度应一致，高低差不大于</w:t>
      </w:r>
      <w:r>
        <w:rPr>
          <w:rFonts w:cs="宋体"/>
          <w:sz w:val="21"/>
          <w:szCs w:val="21"/>
        </w:rPr>
        <w:t>2mm</w:t>
      </w:r>
      <w:r>
        <w:rPr>
          <w:color w:val="auto"/>
          <w:sz w:val="21"/>
          <w:szCs w:val="21"/>
        </w:rPr>
        <w:t>。</w:t>
      </w:r>
      <w:r>
        <w:rPr>
          <w:rFonts w:hint="eastAsia"/>
          <w:color w:val="auto"/>
          <w:sz w:val="21"/>
          <w:szCs w:val="21"/>
        </w:rPr>
        <w:t xml:space="preserve">1.5m以下插座宜采用安全插座。 </w:t>
      </w:r>
    </w:p>
    <w:p w14:paraId="422AABE4">
      <w:pPr>
        <w:spacing w:line="360" w:lineRule="auto"/>
        <w:jc w:val="left"/>
        <w:rPr>
          <w:rFonts w:hint="eastAsia" w:ascii="宋体" w:hAnsi="宋体" w:cs="宋体"/>
          <w:kern w:val="0"/>
          <w:szCs w:val="21"/>
        </w:rPr>
      </w:pPr>
      <w:r>
        <w:rPr>
          <w:rFonts w:hint="eastAsia" w:ascii="宋体" w:hAnsi="宋体" w:cs="宋体"/>
          <w:kern w:val="0"/>
          <w:szCs w:val="21"/>
        </w:rPr>
        <w:t>18、电热设备不得直接安装在可燃构件上。</w:t>
      </w:r>
    </w:p>
    <w:p w14:paraId="35D79E6D">
      <w:pPr>
        <w:widowControl/>
        <w:spacing w:line="360" w:lineRule="auto"/>
        <w:jc w:val="left"/>
        <w:rPr>
          <w:rFonts w:hint="eastAsia" w:ascii="宋体" w:hAnsi="宋体" w:cs="宋体"/>
          <w:kern w:val="0"/>
          <w:sz w:val="28"/>
          <w:szCs w:val="28"/>
        </w:rPr>
      </w:pPr>
    </w:p>
    <w:p w14:paraId="206235E2">
      <w:pPr>
        <w:widowControl/>
        <w:spacing w:line="360" w:lineRule="auto"/>
        <w:jc w:val="left"/>
        <w:rPr>
          <w:rFonts w:ascii="宋体" w:hAnsi="宋体" w:cs="宋体"/>
          <w:kern w:val="0"/>
          <w:szCs w:val="21"/>
        </w:rPr>
      </w:pPr>
      <w:r>
        <w:rPr>
          <w:rFonts w:hint="eastAsia" w:ascii="宋体" w:hAnsi="宋体" w:cs="宋体"/>
          <w:kern w:val="0"/>
          <w:sz w:val="28"/>
          <w:szCs w:val="28"/>
        </w:rPr>
        <w:t>十、</w:t>
      </w:r>
      <w:r>
        <w:rPr>
          <w:rFonts w:ascii="宋体" w:hAnsi="宋体" w:cs="宋体"/>
          <w:kern w:val="0"/>
          <w:sz w:val="28"/>
          <w:szCs w:val="28"/>
        </w:rPr>
        <w:t>门窗工程</w:t>
      </w:r>
    </w:p>
    <w:p w14:paraId="07979035">
      <w:pPr>
        <w:widowControl/>
        <w:spacing w:line="360" w:lineRule="auto"/>
        <w:jc w:val="left"/>
        <w:rPr>
          <w:rFonts w:hint="eastAsia" w:ascii="宋体" w:hAnsi="宋体" w:cs="宋体"/>
          <w:kern w:val="0"/>
          <w:szCs w:val="21"/>
        </w:rPr>
      </w:pPr>
    </w:p>
    <w:p w14:paraId="6D4C97AD">
      <w:pPr>
        <w:widowControl/>
        <w:spacing w:line="360" w:lineRule="auto"/>
        <w:jc w:val="left"/>
        <w:rPr>
          <w:rFonts w:ascii="宋体" w:hAnsi="宋体" w:cs="宋体"/>
          <w:kern w:val="0"/>
          <w:sz w:val="24"/>
        </w:rPr>
      </w:pPr>
      <w:r>
        <w:rPr>
          <w:rFonts w:hint="eastAsia" w:ascii="宋体" w:hAnsi="宋体" w:cs="宋体"/>
          <w:kern w:val="0"/>
          <w:sz w:val="24"/>
        </w:rPr>
        <w:t>（一）</w:t>
      </w:r>
      <w:r>
        <w:rPr>
          <w:rFonts w:ascii="宋体" w:hAnsi="宋体" w:cs="宋体"/>
          <w:kern w:val="0"/>
          <w:sz w:val="24"/>
        </w:rPr>
        <w:t>一般规定</w:t>
      </w:r>
    </w:p>
    <w:p w14:paraId="691D29CA">
      <w:pPr>
        <w:widowControl/>
        <w:spacing w:line="360" w:lineRule="auto"/>
        <w:jc w:val="left"/>
        <w:rPr>
          <w:rFonts w:ascii="宋体" w:hAnsi="宋体" w:cs="宋体"/>
          <w:kern w:val="0"/>
          <w:szCs w:val="21"/>
        </w:rPr>
      </w:pPr>
      <w:r>
        <w:rPr>
          <w:rFonts w:ascii="宋体" w:hAnsi="宋体" w:cs="宋体"/>
          <w:kern w:val="0"/>
          <w:szCs w:val="21"/>
        </w:rPr>
        <w:t>1、本章适用于木门窗，铝合金门窗、塑料门窗安装工程的施工。</w:t>
      </w:r>
    </w:p>
    <w:p w14:paraId="2A5084AA">
      <w:pPr>
        <w:widowControl/>
        <w:spacing w:line="360" w:lineRule="auto"/>
        <w:jc w:val="left"/>
        <w:rPr>
          <w:rFonts w:ascii="宋体" w:hAnsi="宋体" w:cs="宋体"/>
          <w:kern w:val="0"/>
          <w:szCs w:val="21"/>
        </w:rPr>
      </w:pPr>
      <w:r>
        <w:rPr>
          <w:rFonts w:ascii="宋体" w:hAnsi="宋体" w:cs="宋体"/>
          <w:kern w:val="0"/>
          <w:szCs w:val="21"/>
        </w:rPr>
        <w:t>2、门窗安装前应按下列要求进行检查：</w:t>
      </w:r>
    </w:p>
    <w:p w14:paraId="78A628B2">
      <w:pPr>
        <w:widowControl/>
        <w:spacing w:line="360" w:lineRule="auto"/>
        <w:jc w:val="left"/>
        <w:rPr>
          <w:rFonts w:hint="eastAsia" w:ascii="宋体" w:hAnsi="宋体" w:cs="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、门窗的品种、规格、开启方向、平整度等应符合</w:t>
      </w:r>
      <w:r>
        <w:rPr>
          <w:rFonts w:hint="eastAsia" w:ascii="宋体" w:hAnsi="宋体" w:cs="宋体"/>
          <w:kern w:val="0"/>
          <w:szCs w:val="21"/>
        </w:rPr>
        <w:t>设计</w:t>
      </w:r>
      <w:r>
        <w:rPr>
          <w:rFonts w:ascii="宋体" w:hAnsi="宋体" w:cs="宋体"/>
          <w:kern w:val="0"/>
          <w:szCs w:val="21"/>
        </w:rPr>
        <w:t>规定</w:t>
      </w:r>
      <w:r>
        <w:rPr>
          <w:rFonts w:hint="eastAsia" w:ascii="宋体" w:hAnsi="宋体" w:cs="宋体"/>
          <w:kern w:val="0"/>
          <w:szCs w:val="21"/>
        </w:rPr>
        <w:t>。</w:t>
      </w:r>
    </w:p>
    <w:p w14:paraId="02F744A7">
      <w:pPr>
        <w:widowControl/>
        <w:spacing w:line="360" w:lineRule="auto"/>
        <w:jc w:val="left"/>
        <w:rPr>
          <w:rFonts w:ascii="宋体" w:hAnsi="宋体" w:cs="宋体"/>
          <w:kern w:val="0"/>
          <w:szCs w:val="21"/>
        </w:rPr>
      </w:pPr>
      <w:r>
        <w:rPr>
          <w:rFonts w:ascii="宋体" w:hAnsi="宋体" w:cs="宋体"/>
          <w:kern w:val="0"/>
          <w:szCs w:val="21"/>
        </w:rPr>
        <w:t>3、门窗的存放、运输应符合下列规定：</w:t>
      </w:r>
    </w:p>
    <w:p w14:paraId="42A56063">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、木门窗应采取措施防止受潮、碰伤、污染与暴晒。</w:t>
      </w:r>
    </w:p>
    <w:p w14:paraId="2736398B">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w:t>
      </w:r>
      <w:r>
        <w:rPr>
          <w:rFonts w:ascii="宋体" w:hAnsi="宋体" w:cs="宋体"/>
          <w:kern w:val="0"/>
          <w:szCs w:val="21"/>
        </w:rPr>
        <w:t>、塑料门窗贮存的环境温度应小于50℃；与热源的距离不应小于lm。</w:t>
      </w:r>
    </w:p>
    <w:p w14:paraId="6E4D9392">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3</w:t>
      </w:r>
      <w:r>
        <w:rPr>
          <w:rFonts w:hint="eastAsia" w:ascii="宋体" w:hAnsi="宋体" w:cs="宋体"/>
          <w:kern w:val="0"/>
          <w:szCs w:val="21"/>
        </w:rPr>
        <w:t>）</w:t>
      </w:r>
      <w:r>
        <w:rPr>
          <w:rFonts w:ascii="宋体" w:hAnsi="宋体" w:cs="宋体"/>
          <w:kern w:val="0"/>
          <w:szCs w:val="21"/>
        </w:rPr>
        <w:t>、铝合金、塑料门窗运输时应竖立排放并固定牢靠。樘与栓间应用软质材料隔开，防止相互磨损及压坏玻璃和五金件。</w:t>
      </w:r>
    </w:p>
    <w:p w14:paraId="633F100F">
      <w:pPr>
        <w:widowControl/>
        <w:spacing w:line="360" w:lineRule="auto"/>
        <w:jc w:val="left"/>
        <w:rPr>
          <w:rFonts w:hint="eastAsia" w:ascii="宋体" w:hAnsi="宋体" w:cs="宋体"/>
          <w:kern w:val="0"/>
          <w:szCs w:val="21"/>
        </w:rPr>
      </w:pPr>
      <w:r>
        <w:rPr>
          <w:rFonts w:ascii="宋体" w:hAnsi="宋体" w:cs="宋体"/>
          <w:kern w:val="0"/>
          <w:szCs w:val="21"/>
        </w:rPr>
        <w:t xml:space="preserve">4、门窗的固定方法应符合设计要求。门窗框、扇在安装过程中，应防止变形和损坏。 </w:t>
      </w:r>
    </w:p>
    <w:p w14:paraId="62BB3A79">
      <w:pPr>
        <w:widowControl/>
        <w:spacing w:line="360" w:lineRule="auto"/>
        <w:jc w:val="left"/>
        <w:rPr>
          <w:rFonts w:ascii="宋体" w:hAnsi="宋体" w:cs="宋体"/>
          <w:kern w:val="0"/>
          <w:szCs w:val="21"/>
        </w:rPr>
      </w:pPr>
      <w:r>
        <w:rPr>
          <w:rFonts w:ascii="宋体" w:hAnsi="宋体" w:cs="宋体"/>
          <w:kern w:val="0"/>
          <w:szCs w:val="21"/>
        </w:rPr>
        <w:t>5、门窗安装应采用预留洞口的施工方法，不得采用边安装边砌口或先安装后砌口的施工方法。</w:t>
      </w:r>
    </w:p>
    <w:p w14:paraId="65C2949D">
      <w:pPr>
        <w:widowControl/>
        <w:spacing w:line="360" w:lineRule="auto"/>
        <w:jc w:val="left"/>
        <w:rPr>
          <w:rFonts w:ascii="宋体" w:hAnsi="宋体" w:cs="宋体"/>
          <w:kern w:val="0"/>
          <w:szCs w:val="21"/>
        </w:rPr>
      </w:pPr>
      <w:r>
        <w:rPr>
          <w:rFonts w:ascii="宋体" w:hAnsi="宋体" w:cs="宋体"/>
          <w:kern w:val="0"/>
          <w:szCs w:val="21"/>
        </w:rPr>
        <w:t>6、推拉门窗扇必须有防脱</w:t>
      </w:r>
      <w:r>
        <w:rPr>
          <w:rFonts w:hint="eastAsia" w:ascii="宋体" w:hAnsi="宋体" w:cs="宋体"/>
          <w:kern w:val="0"/>
          <w:szCs w:val="21"/>
        </w:rPr>
        <w:t>落</w:t>
      </w:r>
      <w:r>
        <w:rPr>
          <w:rFonts w:ascii="宋体" w:hAnsi="宋体" w:cs="宋体"/>
          <w:kern w:val="0"/>
          <w:szCs w:val="21"/>
        </w:rPr>
        <w:t>措施，扇与框的搭接且应符合设计要求。</w:t>
      </w:r>
    </w:p>
    <w:p w14:paraId="1CF9FA27">
      <w:pPr>
        <w:widowControl/>
        <w:spacing w:line="360" w:lineRule="auto"/>
        <w:jc w:val="left"/>
        <w:rPr>
          <w:rFonts w:hint="eastAsia" w:ascii="宋体" w:hAnsi="宋体" w:cs="宋体"/>
          <w:kern w:val="0"/>
          <w:szCs w:val="21"/>
        </w:rPr>
      </w:pPr>
      <w:r>
        <w:rPr>
          <w:rFonts w:ascii="宋体" w:hAnsi="宋体" w:cs="宋体"/>
          <w:kern w:val="0"/>
          <w:szCs w:val="21"/>
        </w:rPr>
        <w:t>7、门窗的安装必须牢固</w:t>
      </w:r>
      <w:r>
        <w:rPr>
          <w:rFonts w:hint="eastAsia" w:ascii="宋体" w:hAnsi="宋体" w:cs="宋体"/>
          <w:kern w:val="0"/>
          <w:szCs w:val="21"/>
        </w:rPr>
        <w:t>。门窗表面应洁净，大面无划痕、碰伤。外门外窗应无雨水渗漏。</w:t>
      </w:r>
    </w:p>
    <w:p w14:paraId="63FD31BE">
      <w:pPr>
        <w:widowControl/>
        <w:spacing w:line="360" w:lineRule="auto"/>
        <w:jc w:val="left"/>
        <w:rPr>
          <w:rFonts w:hint="eastAsia" w:ascii="宋体" w:hAnsi="宋体" w:cs="宋体"/>
          <w:kern w:val="0"/>
          <w:szCs w:val="21"/>
        </w:rPr>
      </w:pPr>
    </w:p>
    <w:p w14:paraId="7114ACCC">
      <w:pPr>
        <w:widowControl/>
        <w:spacing w:line="360" w:lineRule="auto"/>
        <w:jc w:val="left"/>
        <w:rPr>
          <w:rFonts w:ascii="宋体" w:hAnsi="宋体" w:cs="宋体"/>
          <w:kern w:val="0"/>
          <w:sz w:val="24"/>
        </w:rPr>
      </w:pPr>
      <w:r>
        <w:rPr>
          <w:rFonts w:hint="eastAsia" w:ascii="宋体" w:hAnsi="宋体" w:cs="宋体"/>
          <w:kern w:val="0"/>
          <w:sz w:val="24"/>
        </w:rPr>
        <w:t>（二）</w:t>
      </w:r>
      <w:r>
        <w:rPr>
          <w:rFonts w:ascii="宋体" w:hAnsi="宋体" w:cs="宋体"/>
          <w:kern w:val="0"/>
          <w:sz w:val="24"/>
        </w:rPr>
        <w:t>主要材料质量要求</w:t>
      </w:r>
    </w:p>
    <w:p w14:paraId="62EAAB38">
      <w:pPr>
        <w:widowControl/>
        <w:spacing w:line="360" w:lineRule="auto"/>
        <w:jc w:val="left"/>
        <w:rPr>
          <w:rFonts w:ascii="宋体" w:hAnsi="宋体" w:cs="宋体"/>
          <w:kern w:val="0"/>
          <w:szCs w:val="21"/>
        </w:rPr>
      </w:pPr>
      <w:r>
        <w:rPr>
          <w:rFonts w:ascii="宋体" w:hAnsi="宋体" w:cs="宋体"/>
          <w:kern w:val="0"/>
          <w:szCs w:val="21"/>
        </w:rPr>
        <w:t>1、门窗、玻璃、密封胶等应按设计要求选用，并应有产品合格证书。</w:t>
      </w:r>
    </w:p>
    <w:p w14:paraId="5EBF6DAF">
      <w:pPr>
        <w:widowControl/>
        <w:spacing w:line="360" w:lineRule="auto"/>
        <w:jc w:val="left"/>
        <w:rPr>
          <w:rFonts w:hint="eastAsia" w:ascii="宋体" w:hAnsi="宋体" w:cs="宋体"/>
          <w:kern w:val="0"/>
          <w:szCs w:val="21"/>
        </w:rPr>
      </w:pPr>
      <w:r>
        <w:rPr>
          <w:rFonts w:ascii="宋体" w:hAnsi="宋体" w:cs="宋体"/>
          <w:kern w:val="0"/>
          <w:szCs w:val="21"/>
        </w:rPr>
        <w:t>2、门窗的外观、外形尺寸、装配质量、力学性能应符合国家现行标准的有关规定</w:t>
      </w:r>
      <w:r>
        <w:rPr>
          <w:rFonts w:hint="eastAsia" w:ascii="宋体" w:hAnsi="宋体" w:cs="宋体"/>
          <w:kern w:val="0"/>
          <w:szCs w:val="21"/>
        </w:rPr>
        <w:t>。</w:t>
      </w:r>
    </w:p>
    <w:p w14:paraId="47B03DF2">
      <w:pPr>
        <w:widowControl/>
        <w:spacing w:line="360" w:lineRule="auto"/>
        <w:jc w:val="left"/>
        <w:rPr>
          <w:rFonts w:ascii="宋体" w:hAnsi="宋体" w:cs="宋体"/>
          <w:kern w:val="0"/>
          <w:szCs w:val="21"/>
        </w:rPr>
      </w:pPr>
      <w:r>
        <w:rPr>
          <w:rFonts w:hint="eastAsia" w:ascii="宋体" w:hAnsi="宋体" w:cs="宋体"/>
          <w:kern w:val="0"/>
          <w:szCs w:val="21"/>
        </w:rPr>
        <w:t>3</w:t>
      </w:r>
      <w:r>
        <w:rPr>
          <w:rFonts w:ascii="宋体" w:hAnsi="宋体" w:cs="宋体"/>
          <w:kern w:val="0"/>
          <w:szCs w:val="21"/>
        </w:rPr>
        <w:t>、在木门窗的结合处和安装五金配件处，均不得有木节或已填补的木节。</w:t>
      </w:r>
    </w:p>
    <w:p w14:paraId="6FD7EC9B">
      <w:pPr>
        <w:widowControl/>
        <w:spacing w:line="360" w:lineRule="auto"/>
        <w:jc w:val="left"/>
        <w:rPr>
          <w:rFonts w:ascii="宋体" w:hAnsi="宋体" w:cs="宋体"/>
          <w:kern w:val="0"/>
          <w:szCs w:val="21"/>
        </w:rPr>
      </w:pPr>
      <w:r>
        <w:rPr>
          <w:rFonts w:hint="eastAsia" w:ascii="宋体" w:hAnsi="宋体" w:cs="宋体"/>
          <w:kern w:val="0"/>
          <w:szCs w:val="21"/>
        </w:rPr>
        <w:t>4</w:t>
      </w:r>
      <w:r>
        <w:rPr>
          <w:rFonts w:ascii="宋体" w:hAnsi="宋体" w:cs="宋体"/>
          <w:kern w:val="0"/>
          <w:szCs w:val="21"/>
        </w:rPr>
        <w:t>、金属门窗选用的零附件及固定件，除不锈钢外均应经防腐蚀处理。</w:t>
      </w:r>
    </w:p>
    <w:p w14:paraId="7E8BDD93">
      <w:pPr>
        <w:widowControl/>
        <w:spacing w:line="360" w:lineRule="auto"/>
        <w:jc w:val="left"/>
        <w:rPr>
          <w:rFonts w:hint="eastAsia" w:ascii="宋体" w:hAnsi="宋体" w:cs="宋体"/>
          <w:kern w:val="0"/>
          <w:szCs w:val="21"/>
        </w:rPr>
      </w:pPr>
      <w:r>
        <w:rPr>
          <w:rFonts w:hint="eastAsia" w:ascii="宋体" w:hAnsi="宋体" w:cs="宋体"/>
          <w:kern w:val="0"/>
          <w:szCs w:val="21"/>
        </w:rPr>
        <w:t>5</w:t>
      </w:r>
      <w:r>
        <w:rPr>
          <w:rFonts w:ascii="宋体" w:hAnsi="宋体" w:cs="宋体"/>
          <w:kern w:val="0"/>
          <w:szCs w:val="21"/>
        </w:rPr>
        <w:t>、塑料门窗组合窗及连窗门的拼樘应采用与其内腔紧密吻合的增强型钢作为内衬，型钢两端比拼樘料长出10～15mm。外窗的拼樘料截面积尺寸及型钢形状、壁厚，应能使组合窗承受本地区的瞬间风压值。</w:t>
      </w:r>
    </w:p>
    <w:p w14:paraId="796ABE6A">
      <w:pPr>
        <w:widowControl/>
        <w:spacing w:line="360" w:lineRule="auto"/>
        <w:jc w:val="left"/>
        <w:rPr>
          <w:rFonts w:hint="eastAsia" w:ascii="宋体" w:hAnsi="宋体" w:cs="宋体"/>
          <w:kern w:val="0"/>
          <w:szCs w:val="21"/>
        </w:rPr>
      </w:pPr>
    </w:p>
    <w:p w14:paraId="452864E8">
      <w:pPr>
        <w:widowControl/>
        <w:spacing w:line="360" w:lineRule="auto"/>
        <w:jc w:val="left"/>
        <w:rPr>
          <w:rFonts w:ascii="宋体" w:hAnsi="宋体" w:cs="宋体"/>
          <w:kern w:val="0"/>
          <w:sz w:val="24"/>
        </w:rPr>
      </w:pPr>
      <w:r>
        <w:rPr>
          <w:rFonts w:hint="eastAsia" w:ascii="宋体" w:hAnsi="宋体" w:cs="宋体"/>
          <w:kern w:val="0"/>
          <w:sz w:val="24"/>
        </w:rPr>
        <w:t>（三）</w:t>
      </w:r>
      <w:r>
        <w:rPr>
          <w:rFonts w:ascii="宋体" w:hAnsi="宋体" w:cs="宋体"/>
          <w:kern w:val="0"/>
          <w:sz w:val="24"/>
        </w:rPr>
        <w:t>施工要点</w:t>
      </w:r>
    </w:p>
    <w:p w14:paraId="6E8F4CAC">
      <w:pPr>
        <w:widowControl/>
        <w:spacing w:line="360" w:lineRule="auto"/>
        <w:jc w:val="left"/>
        <w:rPr>
          <w:rFonts w:ascii="宋体" w:hAnsi="宋体" w:cs="宋体"/>
          <w:kern w:val="0"/>
          <w:szCs w:val="21"/>
        </w:rPr>
      </w:pPr>
      <w:r>
        <w:rPr>
          <w:rFonts w:ascii="宋体" w:hAnsi="宋体" w:cs="宋体"/>
          <w:kern w:val="0"/>
          <w:szCs w:val="21"/>
        </w:rPr>
        <w:t>1、木门窗的安装应符合下列规定：</w:t>
      </w:r>
    </w:p>
    <w:p w14:paraId="12352F95">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、门窗框与砖石砌体、混凝土或抹灰层接触部位以及固定用木砖等均应进行防腐处理。</w:t>
      </w:r>
    </w:p>
    <w:p w14:paraId="2BA44322">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w:t>
      </w:r>
      <w:r>
        <w:rPr>
          <w:rFonts w:ascii="宋体" w:hAnsi="宋体" w:cs="宋体"/>
          <w:kern w:val="0"/>
          <w:szCs w:val="21"/>
        </w:rPr>
        <w:t>、门窗框安装前应校正方正</w:t>
      </w:r>
      <w:r>
        <w:rPr>
          <w:rFonts w:hint="eastAsia" w:ascii="宋体" w:hAnsi="宋体" w:cs="宋体"/>
          <w:kern w:val="0"/>
          <w:szCs w:val="21"/>
        </w:rPr>
        <w:t>，</w:t>
      </w:r>
      <w:r>
        <w:rPr>
          <w:rFonts w:ascii="宋体" w:hAnsi="宋体" w:cs="宋体"/>
          <w:kern w:val="0"/>
          <w:szCs w:val="21"/>
        </w:rPr>
        <w:t>避免变形。安装门窗框时，每边固定点不得少于两处，其间距不得大于1.2m。</w:t>
      </w:r>
    </w:p>
    <w:p w14:paraId="4C7F5211">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3</w:t>
      </w:r>
      <w:r>
        <w:rPr>
          <w:rFonts w:hint="eastAsia" w:ascii="宋体" w:hAnsi="宋体" w:cs="宋体"/>
          <w:kern w:val="0"/>
          <w:szCs w:val="21"/>
        </w:rPr>
        <w:t>）</w:t>
      </w:r>
      <w:r>
        <w:rPr>
          <w:rFonts w:ascii="宋体" w:hAnsi="宋体" w:cs="宋体"/>
          <w:kern w:val="0"/>
          <w:szCs w:val="21"/>
        </w:rPr>
        <w:t>、门窗框需镶贴脸时，门窗框应凸出墙面，凸出的厚度应等于抹灰层或装饰面层的厚度。</w:t>
      </w:r>
    </w:p>
    <w:p w14:paraId="71032130">
      <w:pPr>
        <w:widowControl/>
        <w:spacing w:line="360" w:lineRule="auto"/>
        <w:jc w:val="left"/>
        <w:rPr>
          <w:rFonts w:ascii="宋体" w:hAnsi="宋体" w:cs="宋体"/>
          <w:kern w:val="0"/>
          <w:szCs w:val="21"/>
        </w:rPr>
      </w:pPr>
      <w:r>
        <w:rPr>
          <w:rFonts w:hint="eastAsia" w:ascii="宋体" w:hAnsi="宋体" w:cs="宋体"/>
          <w:kern w:val="0"/>
          <w:szCs w:val="21"/>
        </w:rPr>
        <w:t>2</w:t>
      </w:r>
      <w:r>
        <w:rPr>
          <w:rFonts w:ascii="宋体" w:hAnsi="宋体" w:cs="宋体"/>
          <w:kern w:val="0"/>
          <w:szCs w:val="21"/>
        </w:rPr>
        <w:t>、木门窗五金配件的安装应符合下列规定：</w:t>
      </w:r>
    </w:p>
    <w:p w14:paraId="1B79CF01">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合页距门窗扇上下端宜取立挺高度的1／10，并应避开上、下冒头。</w:t>
      </w:r>
    </w:p>
    <w:p w14:paraId="69587ACB">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w:t>
      </w:r>
      <w:r>
        <w:rPr>
          <w:rFonts w:ascii="宋体" w:hAnsi="宋体" w:cs="宋体"/>
          <w:kern w:val="0"/>
          <w:szCs w:val="21"/>
        </w:rPr>
        <w:t>五金配件安装应用木螺钉固定。硬木应钻2/3深度的孔，孔径应略小于木螺钉直径。</w:t>
      </w:r>
    </w:p>
    <w:p w14:paraId="3C0F1886">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3）</w:t>
      </w:r>
      <w:r>
        <w:rPr>
          <w:rFonts w:hint="eastAsia" w:ascii="宋体" w:hAnsi="宋体" w:cs="宋体"/>
          <w:kern w:val="0"/>
          <w:szCs w:val="21"/>
        </w:rPr>
        <w:t>、</w:t>
      </w:r>
      <w:r>
        <w:rPr>
          <w:rFonts w:ascii="宋体" w:hAnsi="宋体" w:cs="宋体"/>
          <w:kern w:val="0"/>
          <w:szCs w:val="21"/>
        </w:rPr>
        <w:t>门锁不宜安装在冒头与立梃的结合处。 4）窗拉手距地面宜为1.5～1.6m，门拉手距地面宜为0.9～1.05m。</w:t>
      </w:r>
    </w:p>
    <w:p w14:paraId="1A4DA9CB">
      <w:pPr>
        <w:widowControl/>
        <w:spacing w:line="360" w:lineRule="auto"/>
        <w:jc w:val="left"/>
        <w:rPr>
          <w:rFonts w:ascii="宋体" w:hAnsi="宋体" w:cs="宋体"/>
          <w:kern w:val="0"/>
          <w:szCs w:val="21"/>
        </w:rPr>
      </w:pPr>
      <w:r>
        <w:rPr>
          <w:rFonts w:hint="eastAsia" w:ascii="宋体" w:hAnsi="宋体" w:cs="宋体"/>
          <w:kern w:val="0"/>
          <w:szCs w:val="21"/>
        </w:rPr>
        <w:t>3</w:t>
      </w:r>
      <w:r>
        <w:rPr>
          <w:rFonts w:ascii="宋体" w:hAnsi="宋体" w:cs="宋体"/>
          <w:kern w:val="0"/>
          <w:szCs w:val="21"/>
        </w:rPr>
        <w:t>、铝合金门窗的安装应符合下列规定：</w:t>
      </w:r>
    </w:p>
    <w:p w14:paraId="71A2CF39">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、门窗装入洞口应横平竖直，严禁将门窗框直接埋人墙体。</w:t>
      </w:r>
    </w:p>
    <w:p w14:paraId="2B1DC22C">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w:t>
      </w:r>
      <w:r>
        <w:rPr>
          <w:rFonts w:ascii="宋体" w:hAnsi="宋体" w:cs="宋体"/>
          <w:kern w:val="0"/>
          <w:szCs w:val="21"/>
        </w:rPr>
        <w:t>、密封条安装时应留有比门窗的装配边长20～30mm的余量，转角处应斜面断开，并用胶粘剂粘贴牢固，避免收缩产生缝隙。</w:t>
      </w:r>
    </w:p>
    <w:p w14:paraId="3FFFDB5E">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3</w:t>
      </w:r>
      <w:r>
        <w:rPr>
          <w:rFonts w:hint="eastAsia" w:ascii="宋体" w:hAnsi="宋体" w:cs="宋体"/>
          <w:kern w:val="0"/>
          <w:szCs w:val="21"/>
        </w:rPr>
        <w:t>）</w:t>
      </w:r>
      <w:r>
        <w:rPr>
          <w:rFonts w:ascii="宋体" w:hAnsi="宋体" w:cs="宋体"/>
          <w:kern w:val="0"/>
          <w:szCs w:val="21"/>
        </w:rPr>
        <w:t>、门窗框与墙体间缝隙不得用水泥砂浆填塞，应采用弹性材料填嵌饱满，表面应用密封胶密封。</w:t>
      </w:r>
    </w:p>
    <w:p w14:paraId="2837FF09">
      <w:pPr>
        <w:widowControl/>
        <w:spacing w:line="360" w:lineRule="auto"/>
        <w:jc w:val="left"/>
        <w:rPr>
          <w:rFonts w:ascii="宋体" w:hAnsi="宋体" w:cs="宋体"/>
          <w:kern w:val="0"/>
          <w:szCs w:val="21"/>
        </w:rPr>
      </w:pPr>
      <w:r>
        <w:rPr>
          <w:rFonts w:hint="eastAsia" w:ascii="宋体" w:hAnsi="宋体" w:cs="宋体"/>
          <w:kern w:val="0"/>
          <w:szCs w:val="21"/>
        </w:rPr>
        <w:t>4</w:t>
      </w:r>
      <w:r>
        <w:rPr>
          <w:rFonts w:ascii="宋体" w:hAnsi="宋体" w:cs="宋体"/>
          <w:kern w:val="0"/>
          <w:szCs w:val="21"/>
        </w:rPr>
        <w:t>、塑料门窗的安装应符合下列规定：</w:t>
      </w:r>
    </w:p>
    <w:p w14:paraId="38C2E0F2">
      <w:pPr>
        <w:widowControl/>
        <w:spacing w:line="360" w:lineRule="auto"/>
        <w:jc w:val="left"/>
        <w:rPr>
          <w:rFonts w:hint="eastAsia"/>
          <w:color w:val="000000"/>
          <w:kern w:val="0"/>
          <w:sz w:val="22"/>
          <w:szCs w:val="22"/>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w:t>
      </w:r>
      <w:r>
        <w:rPr>
          <w:color w:val="000000"/>
          <w:kern w:val="0"/>
          <w:sz w:val="22"/>
          <w:szCs w:val="22"/>
        </w:rPr>
        <w:t>按图示尺寸弹好门窗位置线，并根据已弹好的</w:t>
      </w:r>
      <w:r>
        <w:rPr>
          <w:rFonts w:ascii="宋体" w:hAnsi="宋体" w:cs="宋体"/>
          <w:color w:val="000000"/>
          <w:kern w:val="0"/>
          <w:sz w:val="22"/>
          <w:szCs w:val="22"/>
        </w:rPr>
        <w:t xml:space="preserve">+50cm </w:t>
      </w:r>
      <w:r>
        <w:rPr>
          <w:color w:val="000000"/>
          <w:kern w:val="0"/>
          <w:sz w:val="22"/>
          <w:szCs w:val="22"/>
        </w:rPr>
        <w:t>水平线，确定好安装标高。</w:t>
      </w:r>
    </w:p>
    <w:p w14:paraId="00918433">
      <w:pPr>
        <w:widowControl/>
        <w:spacing w:line="360" w:lineRule="auto"/>
        <w:jc w:val="left"/>
        <w:rPr>
          <w:rFonts w:hint="eastAsia"/>
          <w:color w:val="000000"/>
          <w:kern w:val="0"/>
          <w:sz w:val="22"/>
          <w:szCs w:val="22"/>
        </w:rPr>
      </w:pPr>
      <w:r>
        <w:rPr>
          <w:rFonts w:hint="eastAsia"/>
          <w:color w:val="000000"/>
          <w:kern w:val="0"/>
          <w:sz w:val="22"/>
          <w:szCs w:val="22"/>
        </w:rPr>
        <w:t>（2）、</w:t>
      </w:r>
      <w:r>
        <w:rPr>
          <w:color w:val="000000"/>
          <w:kern w:val="0"/>
          <w:sz w:val="22"/>
          <w:szCs w:val="22"/>
        </w:rPr>
        <w:t>校核已留置的门窗洞口尺寸及标高是否符合设计要求，有问题的应及时改正。</w:t>
      </w:r>
    </w:p>
    <w:p w14:paraId="5CA31CE5">
      <w:pPr>
        <w:widowControl/>
        <w:spacing w:line="360" w:lineRule="auto"/>
        <w:jc w:val="left"/>
        <w:rPr>
          <w:rFonts w:hint="eastAsia"/>
          <w:color w:val="000000"/>
          <w:kern w:val="0"/>
          <w:sz w:val="22"/>
          <w:szCs w:val="22"/>
        </w:rPr>
      </w:pPr>
      <w:r>
        <w:rPr>
          <w:rFonts w:hint="eastAsia"/>
          <w:color w:val="000000"/>
          <w:kern w:val="0"/>
          <w:sz w:val="22"/>
          <w:szCs w:val="22"/>
        </w:rPr>
        <w:t>（3）、</w:t>
      </w:r>
      <w:r>
        <w:rPr>
          <w:color w:val="000000"/>
          <w:kern w:val="0"/>
          <w:sz w:val="22"/>
          <w:szCs w:val="22"/>
        </w:rPr>
        <w:t>检查塑料门窗安装时的连接件位置排列是否符合要求。</w:t>
      </w:r>
    </w:p>
    <w:p w14:paraId="7E24DB01">
      <w:pPr>
        <w:widowControl/>
        <w:spacing w:line="360" w:lineRule="auto"/>
        <w:jc w:val="left"/>
        <w:rPr>
          <w:rFonts w:hint="eastAsia" w:ascii="宋体" w:hAnsi="宋体" w:cs="宋体"/>
          <w:kern w:val="0"/>
          <w:szCs w:val="21"/>
        </w:rPr>
      </w:pPr>
      <w:r>
        <w:rPr>
          <w:rFonts w:hint="eastAsia"/>
          <w:color w:val="000000"/>
          <w:kern w:val="0"/>
          <w:sz w:val="22"/>
          <w:szCs w:val="22"/>
        </w:rPr>
        <w:t>（4）、</w:t>
      </w:r>
      <w:r>
        <w:rPr>
          <w:color w:val="000000"/>
          <w:kern w:val="0"/>
          <w:sz w:val="22"/>
          <w:szCs w:val="22"/>
        </w:rPr>
        <w:t>检查塑料门窗表面色泽是否均匀。是否无裂纹、麻点、气孔和明显擦伤。</w:t>
      </w:r>
    </w:p>
    <w:p w14:paraId="10EEB047">
      <w:pPr>
        <w:widowControl/>
        <w:spacing w:line="360" w:lineRule="auto"/>
        <w:jc w:val="left"/>
        <w:rPr>
          <w:rFonts w:hint="eastAsia" w:ascii="宋体" w:hAnsi="宋体" w:cs="宋体"/>
          <w:kern w:val="0"/>
          <w:szCs w:val="21"/>
        </w:rPr>
      </w:pPr>
      <w:r>
        <w:rPr>
          <w:rFonts w:hint="eastAsia" w:ascii="宋体" w:hAnsi="宋体" w:cs="宋体"/>
          <w:kern w:val="0"/>
          <w:szCs w:val="21"/>
        </w:rPr>
        <w:t>（5）、</w:t>
      </w:r>
      <w:r>
        <w:rPr>
          <w:rFonts w:ascii="宋体" w:hAnsi="宋体" w:cs="宋体"/>
          <w:kern w:val="0"/>
          <w:szCs w:val="21"/>
        </w:rPr>
        <w:t>门窗安装五金配件时，应钻孔后用自攻螺钉拧入，不得直接锤击钉入。</w:t>
      </w:r>
    </w:p>
    <w:p w14:paraId="3A271E92">
      <w:pPr>
        <w:widowControl/>
        <w:spacing w:line="360" w:lineRule="auto"/>
        <w:jc w:val="left"/>
        <w:rPr>
          <w:rFonts w:ascii="宋体" w:hAnsi="宋体" w:cs="宋体"/>
          <w:kern w:val="0"/>
          <w:szCs w:val="21"/>
        </w:rPr>
      </w:pPr>
      <w:r>
        <w:rPr>
          <w:rFonts w:hint="eastAsia" w:ascii="宋体" w:hAnsi="宋体" w:cs="宋体"/>
          <w:kern w:val="0"/>
          <w:szCs w:val="21"/>
        </w:rPr>
        <w:t>（6）</w:t>
      </w:r>
      <w:r>
        <w:rPr>
          <w:rFonts w:ascii="宋体" w:hAnsi="宋体" w:cs="宋体"/>
          <w:kern w:val="0"/>
          <w:szCs w:val="21"/>
        </w:rPr>
        <w:t>、门窗框、副框和扇的安装必须牢固。固定片或膨胀螺栓的数量与位置应正确，连接方式应符合设计要求，固定点应距窗角、中横框、中竖框150～100mm，固定点间距应小于或等于600mm。</w:t>
      </w:r>
    </w:p>
    <w:p w14:paraId="72128791">
      <w:pPr>
        <w:widowControl/>
        <w:spacing w:line="360" w:lineRule="auto"/>
        <w:jc w:val="left"/>
        <w:rPr>
          <w:rFonts w:ascii="宋体" w:hAnsi="宋体" w:cs="宋体"/>
          <w:kern w:val="0"/>
          <w:szCs w:val="21"/>
        </w:rPr>
      </w:pPr>
      <w:r>
        <w:rPr>
          <w:rFonts w:hint="eastAsia" w:ascii="宋体" w:hAnsi="宋体" w:cs="宋体"/>
          <w:kern w:val="0"/>
          <w:szCs w:val="21"/>
        </w:rPr>
        <w:t>(7)</w:t>
      </w:r>
      <w:r>
        <w:rPr>
          <w:rFonts w:ascii="宋体" w:hAnsi="宋体" w:cs="宋体"/>
          <w:kern w:val="0"/>
          <w:szCs w:val="21"/>
        </w:rPr>
        <w:t>、安装组合窗时应将两窗框与拼樘料卡接，卡接后应用紧固件双向拧紧，其间距应小于或等于600mm，紧固件端头及拼樘料与窗框间的缝隙应用嵌缝膏进行密封处理。拼樘料型钢两端必须与洞口固定牢固。</w:t>
      </w:r>
    </w:p>
    <w:p w14:paraId="3B0CE35E">
      <w:pPr>
        <w:widowControl/>
        <w:spacing w:line="360" w:lineRule="auto"/>
        <w:jc w:val="left"/>
        <w:rPr>
          <w:rFonts w:ascii="宋体" w:hAnsi="宋体" w:cs="宋体"/>
          <w:kern w:val="0"/>
          <w:szCs w:val="21"/>
        </w:rPr>
      </w:pPr>
      <w:r>
        <w:rPr>
          <w:rFonts w:hint="eastAsia" w:ascii="宋体" w:hAnsi="宋体" w:cs="宋体"/>
          <w:kern w:val="0"/>
          <w:szCs w:val="21"/>
        </w:rPr>
        <w:t>5</w:t>
      </w:r>
      <w:r>
        <w:rPr>
          <w:rFonts w:ascii="宋体" w:hAnsi="宋体" w:cs="宋体"/>
          <w:kern w:val="0"/>
          <w:szCs w:val="21"/>
        </w:rPr>
        <w:t>、木门窗玻璃的安装应符合下列规定：</w:t>
      </w:r>
    </w:p>
    <w:p w14:paraId="63B1CA8D">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、玻璃安装前应检查框内尺寸、将裁口内的污垢清除干净。</w:t>
      </w:r>
    </w:p>
    <w:p w14:paraId="64F88014">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w:t>
      </w:r>
      <w:r>
        <w:rPr>
          <w:rFonts w:ascii="宋体" w:hAnsi="宋体" w:cs="宋体"/>
          <w:kern w:val="0"/>
          <w:szCs w:val="21"/>
        </w:rPr>
        <w:t>、安装长边大于1.5m或短边大于1m的玻璃，应用橡胶垫并用压条和螺钉固定。</w:t>
      </w:r>
    </w:p>
    <w:p w14:paraId="75070D1B">
      <w:pPr>
        <w:widowControl/>
        <w:spacing w:line="360" w:lineRule="auto"/>
        <w:jc w:val="left"/>
        <w:rPr>
          <w:rFonts w:hint="eastAsia" w:ascii="宋体" w:hAnsi="宋体" w:cs="宋体"/>
          <w:kern w:val="0"/>
          <w:szCs w:val="21"/>
        </w:rPr>
      </w:pPr>
      <w:r>
        <w:rPr>
          <w:rFonts w:hint="eastAsia" w:ascii="宋体" w:hAnsi="宋体" w:cs="宋体"/>
          <w:kern w:val="0"/>
          <w:szCs w:val="21"/>
        </w:rPr>
        <w:t>(</w:t>
      </w:r>
      <w:r>
        <w:rPr>
          <w:rFonts w:ascii="宋体" w:hAnsi="宋体" w:cs="宋体"/>
          <w:kern w:val="0"/>
          <w:szCs w:val="21"/>
        </w:rPr>
        <w:t>3</w:t>
      </w:r>
      <w:r>
        <w:rPr>
          <w:rFonts w:hint="eastAsia" w:ascii="宋体" w:hAnsi="宋体" w:cs="宋体"/>
          <w:kern w:val="0"/>
          <w:szCs w:val="21"/>
        </w:rPr>
        <w:t>)</w:t>
      </w:r>
      <w:r>
        <w:rPr>
          <w:rFonts w:ascii="宋体" w:hAnsi="宋体" w:cs="宋体"/>
          <w:kern w:val="0"/>
          <w:szCs w:val="21"/>
        </w:rPr>
        <w:t>、安装木框、扇玻璃，可用钉子固定，钉距不得大于300mm，且每边不少于两个</w:t>
      </w:r>
      <w:r>
        <w:rPr>
          <w:rFonts w:hint="eastAsia" w:ascii="宋体" w:hAnsi="宋体" w:cs="宋体"/>
          <w:kern w:val="0"/>
          <w:szCs w:val="21"/>
        </w:rPr>
        <w:t>。</w:t>
      </w:r>
    </w:p>
    <w:p w14:paraId="59E2E69C">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4</w:t>
      </w:r>
      <w:r>
        <w:rPr>
          <w:rFonts w:hint="eastAsia" w:ascii="宋体" w:hAnsi="宋体" w:cs="宋体"/>
          <w:kern w:val="0"/>
          <w:szCs w:val="21"/>
        </w:rPr>
        <w:t>)</w:t>
      </w:r>
      <w:r>
        <w:rPr>
          <w:rFonts w:ascii="宋体" w:hAnsi="宋体" w:cs="宋体"/>
          <w:kern w:val="0"/>
          <w:szCs w:val="21"/>
        </w:rPr>
        <w:t>、安装玻璃隔墙时，玻璃在上框面应留有适量缝隙，防止木框变形，损坏玻璃。</w:t>
      </w:r>
    </w:p>
    <w:p w14:paraId="449CC4C0">
      <w:pPr>
        <w:widowControl/>
        <w:spacing w:line="360" w:lineRule="auto"/>
        <w:jc w:val="left"/>
        <w:rPr>
          <w:rFonts w:ascii="宋体" w:hAnsi="宋体" w:cs="宋体"/>
          <w:kern w:val="0"/>
          <w:szCs w:val="21"/>
        </w:rPr>
      </w:pPr>
      <w:r>
        <w:rPr>
          <w:rFonts w:hint="eastAsia" w:ascii="宋体" w:hAnsi="宋体" w:cs="宋体"/>
          <w:kern w:val="0"/>
          <w:szCs w:val="21"/>
        </w:rPr>
        <w:t>6</w:t>
      </w:r>
      <w:r>
        <w:rPr>
          <w:rFonts w:ascii="宋体" w:hAnsi="宋体" w:cs="宋体"/>
          <w:kern w:val="0"/>
          <w:szCs w:val="21"/>
        </w:rPr>
        <w:t>、铝合金、塑料门窗玻璃的安装应符合下列规定：</w:t>
      </w:r>
    </w:p>
    <w:p w14:paraId="748317A6">
      <w:pPr>
        <w:autoSpaceDE w:val="0"/>
        <w:autoSpaceDN w:val="0"/>
        <w:adjustRightInd w:val="0"/>
        <w:spacing w:line="400" w:lineRule="exact"/>
        <w:jc w:val="left"/>
        <w:rPr>
          <w:rFonts w:hint="eastAsia"/>
          <w:color w:val="000000"/>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、安装玻璃前，</w:t>
      </w:r>
      <w:r>
        <w:rPr>
          <w:color w:val="000000"/>
          <w:kern w:val="0"/>
          <w:szCs w:val="21"/>
        </w:rPr>
        <w:t>应对安装的框、扇几何尺寸、表面平整度、拼接节点等是否牢固进行认真的检查</w:t>
      </w:r>
      <w:r>
        <w:rPr>
          <w:rFonts w:hint="eastAsia"/>
          <w:color w:val="000000"/>
          <w:kern w:val="0"/>
          <w:szCs w:val="21"/>
        </w:rPr>
        <w:t>，并</w:t>
      </w:r>
      <w:r>
        <w:rPr>
          <w:rFonts w:ascii="宋体" w:hAnsi="宋体" w:cs="宋体"/>
          <w:kern w:val="0"/>
          <w:szCs w:val="21"/>
        </w:rPr>
        <w:t>应清出槽口内的杂物。</w:t>
      </w:r>
    </w:p>
    <w:p w14:paraId="4AA464A9">
      <w:pPr>
        <w:widowControl/>
        <w:spacing w:line="360" w:lineRule="auto"/>
        <w:jc w:val="left"/>
        <w:rPr>
          <w:rFonts w:hint="eastAsia" w:ascii="宋体" w:hAnsi="宋体" w:cs="宋体"/>
          <w:kern w:val="0"/>
          <w:szCs w:val="21"/>
        </w:rPr>
      </w:pPr>
      <w:r>
        <w:rPr>
          <w:rFonts w:hint="eastAsia" w:ascii="宋体" w:hAnsi="宋体" w:cs="宋体"/>
          <w:kern w:val="0"/>
          <w:szCs w:val="21"/>
        </w:rPr>
        <w:t>(2)</w:t>
      </w:r>
      <w:r>
        <w:rPr>
          <w:rFonts w:ascii="宋体" w:hAnsi="宋体" w:cs="宋体"/>
          <w:kern w:val="0"/>
          <w:szCs w:val="21"/>
        </w:rPr>
        <w:t xml:space="preserve">、玻璃不得与玻璃槽直接接触，并应在玻璃四边垫上不同厚度的垫块，边框上的垫块应用胶粘剂固定。 </w:t>
      </w:r>
    </w:p>
    <w:p w14:paraId="0EC092A3">
      <w:pPr>
        <w:widowControl/>
        <w:spacing w:line="360" w:lineRule="auto"/>
        <w:jc w:val="left"/>
        <w:rPr>
          <w:rFonts w:ascii="宋体" w:hAnsi="宋体" w:cs="宋体"/>
          <w:kern w:val="0"/>
          <w:szCs w:val="21"/>
        </w:rPr>
      </w:pPr>
      <w:r>
        <w:rPr>
          <w:rFonts w:hint="eastAsia" w:ascii="宋体" w:hAnsi="宋体" w:cs="宋体"/>
          <w:kern w:val="0"/>
          <w:szCs w:val="21"/>
        </w:rPr>
        <w:t>(3)</w:t>
      </w:r>
      <w:r>
        <w:rPr>
          <w:rFonts w:ascii="宋体" w:hAnsi="宋体" w:cs="宋体"/>
          <w:kern w:val="0"/>
          <w:szCs w:val="21"/>
        </w:rPr>
        <w:t>、镀膜玻璃应安装在玻璃的最外层，单面镀膜玻璃应朝向室内。</w:t>
      </w:r>
    </w:p>
    <w:p w14:paraId="008888A2">
      <w:pPr>
        <w:widowControl/>
        <w:spacing w:line="360" w:lineRule="auto"/>
        <w:jc w:val="left"/>
        <w:rPr>
          <w:rFonts w:hint="eastAsia" w:ascii="宋体" w:hAnsi="宋体" w:cs="宋体"/>
          <w:kern w:val="0"/>
          <w:sz w:val="28"/>
          <w:szCs w:val="28"/>
        </w:rPr>
      </w:pPr>
    </w:p>
    <w:p w14:paraId="090554F2">
      <w:pPr>
        <w:pStyle w:val="3"/>
        <w:spacing w:before="0" w:beforeAutospacing="0" w:after="0" w:afterAutospacing="0" w:line="360" w:lineRule="auto"/>
        <w:rPr>
          <w:rFonts w:hint="eastAsia"/>
          <w:sz w:val="28"/>
          <w:szCs w:val="28"/>
        </w:rPr>
      </w:pPr>
    </w:p>
    <w:p w14:paraId="6EF499F2">
      <w:pPr>
        <w:pStyle w:val="3"/>
        <w:spacing w:before="0" w:beforeAutospacing="0" w:after="0" w:afterAutospacing="0" w:line="360" w:lineRule="auto"/>
        <w:rPr>
          <w:sz w:val="28"/>
          <w:szCs w:val="28"/>
        </w:rPr>
      </w:pPr>
      <w:r>
        <w:rPr>
          <w:rFonts w:hint="eastAsia"/>
          <w:sz w:val="28"/>
          <w:szCs w:val="28"/>
        </w:rPr>
        <w:t>十一、</w:t>
      </w:r>
      <w:r>
        <w:rPr>
          <w:sz w:val="28"/>
          <w:szCs w:val="28"/>
        </w:rPr>
        <w:t>墙面铺装工程</w:t>
      </w:r>
    </w:p>
    <w:p w14:paraId="73ECC1A1">
      <w:pPr>
        <w:pStyle w:val="3"/>
        <w:spacing w:before="0" w:beforeAutospacing="0" w:after="0" w:afterAutospacing="0" w:line="360" w:lineRule="auto"/>
        <w:rPr>
          <w:rFonts w:hint="eastAsia"/>
          <w:sz w:val="21"/>
          <w:szCs w:val="21"/>
        </w:rPr>
      </w:pPr>
    </w:p>
    <w:p w14:paraId="5F1FF187">
      <w:pPr>
        <w:pStyle w:val="3"/>
        <w:spacing w:before="0" w:beforeAutospacing="0" w:after="0" w:afterAutospacing="0" w:line="360" w:lineRule="auto"/>
      </w:pPr>
      <w:r>
        <w:rPr>
          <w:rFonts w:hint="eastAsia" w:cs="宋体"/>
        </w:rPr>
        <w:t xml:space="preserve">(一) </w:t>
      </w:r>
      <w:r>
        <w:t>一般规定</w:t>
      </w:r>
    </w:p>
    <w:p w14:paraId="0F03D6DE">
      <w:pPr>
        <w:pStyle w:val="3"/>
        <w:spacing w:before="0" w:beforeAutospacing="0" w:after="0" w:afterAutospacing="0" w:line="360" w:lineRule="auto"/>
        <w:rPr>
          <w:sz w:val="21"/>
          <w:szCs w:val="21"/>
        </w:rPr>
      </w:pPr>
      <w:r>
        <w:rPr>
          <w:sz w:val="21"/>
          <w:szCs w:val="21"/>
        </w:rPr>
        <w:t>1、本章适用于石材、墙面砖、木材、织物、壁纸等材料的住宅墙面铺</w:t>
      </w:r>
      <w:r>
        <w:rPr>
          <w:rFonts w:hint="eastAsia"/>
          <w:sz w:val="21"/>
          <w:szCs w:val="21"/>
        </w:rPr>
        <w:t>装</w:t>
      </w:r>
      <w:r>
        <w:rPr>
          <w:sz w:val="21"/>
          <w:szCs w:val="21"/>
        </w:rPr>
        <w:t>工程施工。</w:t>
      </w:r>
    </w:p>
    <w:p w14:paraId="033020C4">
      <w:pPr>
        <w:pStyle w:val="3"/>
        <w:spacing w:before="0" w:beforeAutospacing="0" w:after="0" w:afterAutospacing="0" w:line="360" w:lineRule="auto"/>
        <w:rPr>
          <w:rFonts w:hint="eastAsia"/>
          <w:sz w:val="21"/>
          <w:szCs w:val="21"/>
        </w:rPr>
      </w:pPr>
      <w:r>
        <w:rPr>
          <w:sz w:val="21"/>
          <w:szCs w:val="21"/>
        </w:rPr>
        <w:t>2、墙面铺装工程应在墙面隐蔽及抹灰工程、吊顶工程已完成并经验收后进行。当墙体有防水要求时，应对防水工程进行验收。</w:t>
      </w:r>
    </w:p>
    <w:p w14:paraId="6290B95D">
      <w:pPr>
        <w:pStyle w:val="3"/>
        <w:spacing w:before="0" w:beforeAutospacing="0" w:after="0" w:afterAutospacing="0" w:line="360" w:lineRule="auto"/>
        <w:rPr>
          <w:rFonts w:hint="eastAsia"/>
          <w:sz w:val="21"/>
          <w:szCs w:val="21"/>
        </w:rPr>
      </w:pPr>
      <w:r>
        <w:rPr>
          <w:sz w:val="21"/>
          <w:szCs w:val="21"/>
        </w:rPr>
        <w:t xml:space="preserve">3、采用湿作业法铺贴的天然石材应作防碱处理。 </w:t>
      </w:r>
    </w:p>
    <w:p w14:paraId="52F6F36A">
      <w:pPr>
        <w:pStyle w:val="3"/>
        <w:spacing w:before="0" w:beforeAutospacing="0" w:after="0" w:afterAutospacing="0" w:line="360" w:lineRule="auto"/>
        <w:rPr>
          <w:sz w:val="21"/>
          <w:szCs w:val="21"/>
        </w:rPr>
      </w:pPr>
      <w:r>
        <w:rPr>
          <w:sz w:val="21"/>
          <w:szCs w:val="21"/>
        </w:rPr>
        <w:t>4、在防水层上粘贴饰面砖时，粘结材料应与防水材料的性能相容。</w:t>
      </w:r>
    </w:p>
    <w:p w14:paraId="62FD5F97">
      <w:pPr>
        <w:pStyle w:val="3"/>
        <w:spacing w:before="0" w:beforeAutospacing="0" w:after="0" w:afterAutospacing="0" w:line="360" w:lineRule="auto"/>
        <w:rPr>
          <w:sz w:val="21"/>
          <w:szCs w:val="21"/>
        </w:rPr>
      </w:pPr>
      <w:r>
        <w:rPr>
          <w:sz w:val="21"/>
          <w:szCs w:val="21"/>
        </w:rPr>
        <w:t>5、墙面面层应有足够的强度，其表面质量应符合国家现行标准的有关规定。</w:t>
      </w:r>
    </w:p>
    <w:p w14:paraId="56129C5D">
      <w:pPr>
        <w:pStyle w:val="3"/>
        <w:spacing w:before="0" w:beforeAutospacing="0" w:after="0" w:afterAutospacing="0" w:line="360" w:lineRule="auto"/>
        <w:rPr>
          <w:rFonts w:hint="eastAsia"/>
          <w:sz w:val="21"/>
          <w:szCs w:val="21"/>
        </w:rPr>
      </w:pPr>
      <w:r>
        <w:rPr>
          <w:sz w:val="21"/>
          <w:szCs w:val="21"/>
        </w:rPr>
        <w:t>6、裱糊时空气相对湿度不得大于85％，应防止湿度及温度剧烈变化。</w:t>
      </w:r>
    </w:p>
    <w:p w14:paraId="65F50C79">
      <w:pPr>
        <w:pStyle w:val="3"/>
        <w:spacing w:before="0" w:beforeAutospacing="0" w:after="0" w:afterAutospacing="0" w:line="360" w:lineRule="auto"/>
        <w:rPr>
          <w:rFonts w:hint="eastAsia"/>
          <w:sz w:val="21"/>
          <w:szCs w:val="21"/>
        </w:rPr>
      </w:pPr>
    </w:p>
    <w:p w14:paraId="6491349E">
      <w:pPr>
        <w:pStyle w:val="3"/>
        <w:spacing w:before="0" w:beforeAutospacing="0" w:after="0" w:afterAutospacing="0" w:line="360" w:lineRule="auto"/>
      </w:pPr>
      <w:r>
        <w:rPr>
          <w:rFonts w:hint="eastAsia" w:cs="宋体"/>
        </w:rPr>
        <w:t xml:space="preserve">(二)  </w:t>
      </w:r>
      <w:r>
        <w:t>主要材料质量要求</w:t>
      </w:r>
    </w:p>
    <w:p w14:paraId="3442E762">
      <w:pPr>
        <w:pStyle w:val="3"/>
        <w:spacing w:before="0" w:beforeAutospacing="0" w:after="0" w:afterAutospacing="0" w:line="360" w:lineRule="auto"/>
        <w:rPr>
          <w:sz w:val="21"/>
          <w:szCs w:val="21"/>
        </w:rPr>
      </w:pPr>
      <w:r>
        <w:rPr>
          <w:sz w:val="21"/>
          <w:szCs w:val="21"/>
        </w:rPr>
        <w:t>1、石材的品种、规格应符合设计要求，天然石材表面不得有隐伤、风化等缺陷。</w:t>
      </w:r>
    </w:p>
    <w:p w14:paraId="4350BF4E">
      <w:pPr>
        <w:pStyle w:val="3"/>
        <w:spacing w:before="0" w:beforeAutospacing="0" w:after="0" w:afterAutospacing="0" w:line="360" w:lineRule="auto"/>
        <w:rPr>
          <w:sz w:val="21"/>
          <w:szCs w:val="21"/>
        </w:rPr>
      </w:pPr>
      <w:r>
        <w:rPr>
          <w:sz w:val="21"/>
          <w:szCs w:val="21"/>
        </w:rPr>
        <w:t>2、墙面砖的品种、规格应符合设计要求，并应有产品合格证书。</w:t>
      </w:r>
    </w:p>
    <w:p w14:paraId="6AD64190">
      <w:pPr>
        <w:pStyle w:val="3"/>
        <w:spacing w:before="0" w:beforeAutospacing="0" w:after="0" w:afterAutospacing="0" w:line="360" w:lineRule="auto"/>
        <w:rPr>
          <w:sz w:val="21"/>
          <w:szCs w:val="21"/>
        </w:rPr>
      </w:pPr>
      <w:r>
        <w:rPr>
          <w:sz w:val="21"/>
          <w:szCs w:val="21"/>
        </w:rPr>
        <w:t>3、木材的品种、质量等级应符合设计要求，含水率应符合国家现行标准的有关要求。</w:t>
      </w:r>
    </w:p>
    <w:p w14:paraId="6B907483">
      <w:pPr>
        <w:pStyle w:val="3"/>
        <w:spacing w:before="0" w:beforeAutospacing="0" w:after="0" w:afterAutospacing="0" w:line="360" w:lineRule="auto"/>
        <w:rPr>
          <w:rFonts w:hint="eastAsia"/>
          <w:sz w:val="21"/>
          <w:szCs w:val="21"/>
        </w:rPr>
      </w:pPr>
      <w:r>
        <w:rPr>
          <w:sz w:val="21"/>
          <w:szCs w:val="21"/>
        </w:rPr>
        <w:t>4、织物、壁纸、胶粘剂等应符合设计要求，并应有性能检测报告和产品合格证书。</w:t>
      </w:r>
    </w:p>
    <w:p w14:paraId="16894A1C">
      <w:pPr>
        <w:pStyle w:val="3"/>
        <w:spacing w:before="0" w:beforeAutospacing="0" w:after="0" w:afterAutospacing="0" w:line="360" w:lineRule="auto"/>
        <w:rPr>
          <w:rFonts w:hint="eastAsia"/>
          <w:sz w:val="21"/>
          <w:szCs w:val="21"/>
        </w:rPr>
      </w:pPr>
    </w:p>
    <w:p w14:paraId="7EFC2E57">
      <w:pPr>
        <w:pStyle w:val="3"/>
        <w:spacing w:before="0" w:beforeAutospacing="0" w:after="0" w:afterAutospacing="0" w:line="360" w:lineRule="auto"/>
      </w:pPr>
      <w:r>
        <w:rPr>
          <w:rFonts w:hint="eastAsia" w:cs="宋体"/>
        </w:rPr>
        <w:t xml:space="preserve">(三)  </w:t>
      </w:r>
      <w:r>
        <w:t>施工要点</w:t>
      </w:r>
    </w:p>
    <w:p w14:paraId="48163B6D">
      <w:pPr>
        <w:pStyle w:val="3"/>
        <w:spacing w:before="0" w:beforeAutospacing="0" w:after="0" w:afterAutospacing="0" w:line="360" w:lineRule="auto"/>
        <w:rPr>
          <w:sz w:val="21"/>
          <w:szCs w:val="21"/>
        </w:rPr>
      </w:pPr>
      <w:r>
        <w:rPr>
          <w:sz w:val="21"/>
          <w:szCs w:val="21"/>
        </w:rPr>
        <w:t>1、墙面砖铺贴应符合下列规定：</w:t>
      </w:r>
    </w:p>
    <w:p w14:paraId="79021E15">
      <w:pPr>
        <w:pStyle w:val="3"/>
        <w:spacing w:before="0" w:beforeAutospacing="0" w:after="0" w:afterAutospacing="0" w:line="360" w:lineRule="auto"/>
        <w:rPr>
          <w:sz w:val="21"/>
          <w:szCs w:val="21"/>
        </w:rPr>
      </w:pPr>
      <w:r>
        <w:rPr>
          <w:rFonts w:hint="eastAsia"/>
          <w:sz w:val="21"/>
          <w:szCs w:val="21"/>
        </w:rPr>
        <w:t>（</w:t>
      </w:r>
      <w:r>
        <w:rPr>
          <w:sz w:val="21"/>
          <w:szCs w:val="21"/>
        </w:rPr>
        <w:t>1</w:t>
      </w:r>
      <w:r>
        <w:rPr>
          <w:rFonts w:hint="eastAsia"/>
          <w:sz w:val="21"/>
          <w:szCs w:val="21"/>
        </w:rPr>
        <w:t>）</w:t>
      </w:r>
      <w:r>
        <w:rPr>
          <w:sz w:val="21"/>
          <w:szCs w:val="21"/>
        </w:rPr>
        <w:t>、墙面砖铺贴前应进行</w:t>
      </w:r>
      <w:r>
        <w:rPr>
          <w:rFonts w:cs="Arial"/>
          <w:sz w:val="21"/>
          <w:szCs w:val="21"/>
        </w:rPr>
        <w:t>挑选</w:t>
      </w:r>
      <w:r>
        <w:rPr>
          <w:rFonts w:hint="eastAsia" w:cs="Arial"/>
          <w:sz w:val="21"/>
          <w:szCs w:val="21"/>
        </w:rPr>
        <w:t>，</w:t>
      </w:r>
      <w:r>
        <w:rPr>
          <w:rFonts w:cs="Arial"/>
          <w:sz w:val="21"/>
          <w:szCs w:val="21"/>
        </w:rPr>
        <w:t>颜色、规格</w:t>
      </w:r>
      <w:r>
        <w:rPr>
          <w:rFonts w:hint="eastAsia" w:cs="Arial"/>
          <w:sz w:val="21"/>
          <w:szCs w:val="21"/>
        </w:rPr>
        <w:t>应</w:t>
      </w:r>
      <w:r>
        <w:rPr>
          <w:rFonts w:cs="Arial"/>
          <w:sz w:val="21"/>
          <w:szCs w:val="21"/>
        </w:rPr>
        <w:t>一致；浸泡砖时，将面砖清扫干净，放入净水中浸泡2h以上，取出待表面晾干或擦干净后方可使用。</w:t>
      </w:r>
    </w:p>
    <w:p w14:paraId="6CA8FFA1">
      <w:pPr>
        <w:pStyle w:val="3"/>
        <w:spacing w:before="0" w:beforeAutospacing="0" w:after="0" w:afterAutospacing="0" w:line="360" w:lineRule="auto"/>
        <w:rPr>
          <w:sz w:val="21"/>
          <w:szCs w:val="21"/>
        </w:rPr>
      </w:pPr>
      <w:r>
        <w:rPr>
          <w:rFonts w:hint="eastAsia"/>
          <w:sz w:val="21"/>
          <w:szCs w:val="21"/>
        </w:rPr>
        <w:t>（</w:t>
      </w:r>
      <w:r>
        <w:rPr>
          <w:sz w:val="21"/>
          <w:szCs w:val="21"/>
        </w:rPr>
        <w:t>2</w:t>
      </w:r>
      <w:r>
        <w:rPr>
          <w:rFonts w:hint="eastAsia"/>
          <w:sz w:val="21"/>
          <w:szCs w:val="21"/>
        </w:rPr>
        <w:t>）</w:t>
      </w:r>
      <w:r>
        <w:rPr>
          <w:sz w:val="21"/>
          <w:szCs w:val="21"/>
        </w:rPr>
        <w:t>、铺贴前应进行放线定位和排砖，非整砖应排放在次要部位或阴角处。每面墙不宜有两列非整砖，非整砖宽度不宜小于整砖的1/3。</w:t>
      </w:r>
    </w:p>
    <w:p w14:paraId="12C3A407">
      <w:pPr>
        <w:pStyle w:val="3"/>
        <w:spacing w:before="0" w:beforeAutospacing="0" w:after="0" w:afterAutospacing="0" w:line="360" w:lineRule="auto"/>
        <w:rPr>
          <w:rFonts w:hint="eastAsia" w:cs="Arial"/>
          <w:sz w:val="21"/>
          <w:szCs w:val="21"/>
        </w:rPr>
      </w:pPr>
      <w:r>
        <w:rPr>
          <w:rFonts w:hint="eastAsia"/>
          <w:sz w:val="21"/>
          <w:szCs w:val="21"/>
        </w:rPr>
        <w:t>（</w:t>
      </w:r>
      <w:r>
        <w:rPr>
          <w:sz w:val="21"/>
          <w:szCs w:val="21"/>
        </w:rPr>
        <w:t>3</w:t>
      </w:r>
      <w:r>
        <w:rPr>
          <w:rFonts w:hint="eastAsia"/>
          <w:sz w:val="21"/>
          <w:szCs w:val="21"/>
        </w:rPr>
        <w:t>）</w:t>
      </w:r>
      <w:r>
        <w:rPr>
          <w:sz w:val="21"/>
          <w:szCs w:val="21"/>
        </w:rPr>
        <w:t>、铺贴前应确定水平及竖向标志，垫好底尺，挂线铺贴。</w:t>
      </w:r>
      <w:r>
        <w:rPr>
          <w:rFonts w:cs="Arial"/>
          <w:sz w:val="21"/>
          <w:szCs w:val="21"/>
        </w:rPr>
        <w:t>粘贴面砖应自下而上进行。抹8㎜厚1：0.1:2.5水泥石灰灰膏砂浆结合层，要刮平，随抹随自上而下粘贴面砖，要求砂浆饱满，亏灰时，取下重贴，并随时用靠尺检查平整度，同时保证缝隙宽度一致。</w:t>
      </w:r>
    </w:p>
    <w:p w14:paraId="3FD97A19">
      <w:pPr>
        <w:pStyle w:val="3"/>
        <w:spacing w:before="0" w:beforeAutospacing="0" w:after="0" w:afterAutospacing="0" w:line="360" w:lineRule="auto"/>
        <w:rPr>
          <w:sz w:val="21"/>
          <w:szCs w:val="21"/>
        </w:rPr>
      </w:pPr>
      <w:r>
        <w:rPr>
          <w:rFonts w:hint="eastAsia" w:cs="Arial"/>
          <w:sz w:val="21"/>
          <w:szCs w:val="21"/>
        </w:rPr>
        <w:t>（4）、</w:t>
      </w:r>
      <w:r>
        <w:rPr>
          <w:sz w:val="21"/>
          <w:szCs w:val="21"/>
        </w:rPr>
        <w:t>墙面砖表面应平整、接缝应平直、缝宽应均匀一致。阴角砖应压向正确，阳角线宜做成45°角对接，在墙面突出物处，应整砖套割吻合，不得用非整砖拼凑铺贴。</w:t>
      </w:r>
    </w:p>
    <w:p w14:paraId="4DA713E9">
      <w:pPr>
        <w:pStyle w:val="3"/>
        <w:spacing w:before="0" w:beforeAutospacing="0" w:after="0" w:afterAutospacing="0" w:line="360" w:lineRule="auto"/>
        <w:rPr>
          <w:rFonts w:hint="eastAsia"/>
          <w:sz w:val="21"/>
          <w:szCs w:val="21"/>
        </w:rPr>
      </w:pPr>
      <w:r>
        <w:rPr>
          <w:rFonts w:hint="eastAsia"/>
          <w:sz w:val="21"/>
          <w:szCs w:val="21"/>
        </w:rPr>
        <w:t>（5）</w:t>
      </w:r>
      <w:r>
        <w:rPr>
          <w:sz w:val="21"/>
          <w:szCs w:val="21"/>
        </w:rPr>
        <w:t>、结合砂浆宜采用1:2水泥砂浆，砂浆厚度宜为6～10mm。水泥砂浆应满铺在墙砖背面，一面墙不宜一次铺贴到顶，以防塌落。</w:t>
      </w:r>
    </w:p>
    <w:p w14:paraId="64554A5B">
      <w:pPr>
        <w:pStyle w:val="3"/>
        <w:spacing w:before="0" w:beforeAutospacing="0" w:after="0" w:afterAutospacing="0" w:line="360" w:lineRule="auto"/>
        <w:rPr>
          <w:rFonts w:hint="eastAsia"/>
          <w:sz w:val="21"/>
          <w:szCs w:val="21"/>
        </w:rPr>
      </w:pPr>
      <w:r>
        <w:rPr>
          <w:rFonts w:hint="eastAsia"/>
          <w:sz w:val="21"/>
          <w:szCs w:val="21"/>
        </w:rPr>
        <w:t>（6）、</w:t>
      </w:r>
      <w:r>
        <w:rPr>
          <w:sz w:val="21"/>
          <w:szCs w:val="21"/>
        </w:rPr>
        <w:t>铺贴</w:t>
      </w:r>
      <w:r>
        <w:rPr>
          <w:rFonts w:ascii="Arial" w:hAnsi="Arial" w:cs="Arial"/>
          <w:sz w:val="21"/>
          <w:szCs w:val="21"/>
        </w:rPr>
        <w:t>完经自检无空鼓、不平、不直后，用棉丝擦干净，用钩缝胶、白水泥或拍干白水泥擦缝，用布将缝的素浆擦匀，砖面擦净。</w:t>
      </w:r>
    </w:p>
    <w:p w14:paraId="1BE6955D">
      <w:pPr>
        <w:pStyle w:val="3"/>
        <w:spacing w:before="0" w:beforeAutospacing="0" w:after="0" w:afterAutospacing="0" w:line="360" w:lineRule="auto"/>
        <w:rPr>
          <w:sz w:val="21"/>
          <w:szCs w:val="21"/>
        </w:rPr>
      </w:pPr>
      <w:r>
        <w:rPr>
          <w:sz w:val="21"/>
          <w:szCs w:val="21"/>
        </w:rPr>
        <w:t>2、墙面石材铺装应符合下列规定：</w:t>
      </w:r>
    </w:p>
    <w:p w14:paraId="206ECA2B">
      <w:pPr>
        <w:pStyle w:val="3"/>
        <w:spacing w:before="0" w:beforeAutospacing="0" w:after="0" w:afterAutospacing="0" w:line="360" w:lineRule="auto"/>
        <w:rPr>
          <w:sz w:val="21"/>
          <w:szCs w:val="21"/>
        </w:rPr>
      </w:pPr>
      <w:r>
        <w:rPr>
          <w:rFonts w:hint="eastAsia"/>
          <w:sz w:val="21"/>
          <w:szCs w:val="21"/>
        </w:rPr>
        <w:t>（</w:t>
      </w:r>
      <w:r>
        <w:rPr>
          <w:sz w:val="21"/>
          <w:szCs w:val="21"/>
        </w:rPr>
        <w:t>1</w:t>
      </w:r>
      <w:r>
        <w:rPr>
          <w:rFonts w:hint="eastAsia"/>
          <w:sz w:val="21"/>
          <w:szCs w:val="21"/>
        </w:rPr>
        <w:t>）</w:t>
      </w:r>
      <w:r>
        <w:rPr>
          <w:sz w:val="21"/>
          <w:szCs w:val="21"/>
        </w:rPr>
        <w:t>、墙面</w:t>
      </w:r>
      <w:r>
        <w:rPr>
          <w:rFonts w:hint="eastAsia"/>
          <w:sz w:val="21"/>
          <w:szCs w:val="21"/>
        </w:rPr>
        <w:t>石材</w:t>
      </w:r>
      <w:r>
        <w:rPr>
          <w:sz w:val="21"/>
          <w:szCs w:val="21"/>
        </w:rPr>
        <w:t>铺贴前应进行挑选，并应按设计要求进行</w:t>
      </w:r>
      <w:r>
        <w:rPr>
          <w:rFonts w:hint="eastAsia"/>
          <w:sz w:val="21"/>
          <w:szCs w:val="21"/>
        </w:rPr>
        <w:t>排版、</w:t>
      </w:r>
      <w:r>
        <w:rPr>
          <w:sz w:val="21"/>
          <w:szCs w:val="21"/>
        </w:rPr>
        <w:t>预拼。</w:t>
      </w:r>
    </w:p>
    <w:p w14:paraId="58F94354">
      <w:pPr>
        <w:pStyle w:val="3"/>
        <w:spacing w:before="0" w:beforeAutospacing="0" w:after="0" w:afterAutospacing="0" w:line="360" w:lineRule="auto"/>
        <w:rPr>
          <w:sz w:val="21"/>
          <w:szCs w:val="21"/>
        </w:rPr>
      </w:pPr>
      <w:r>
        <w:rPr>
          <w:rFonts w:hint="eastAsia"/>
          <w:sz w:val="21"/>
          <w:szCs w:val="21"/>
        </w:rPr>
        <w:t>（</w:t>
      </w:r>
      <w:r>
        <w:rPr>
          <w:sz w:val="21"/>
          <w:szCs w:val="21"/>
        </w:rPr>
        <w:t>2</w:t>
      </w:r>
      <w:r>
        <w:rPr>
          <w:rFonts w:hint="eastAsia"/>
          <w:sz w:val="21"/>
          <w:szCs w:val="21"/>
        </w:rPr>
        <w:t>）</w:t>
      </w:r>
      <w:r>
        <w:rPr>
          <w:sz w:val="21"/>
          <w:szCs w:val="21"/>
        </w:rPr>
        <w:t>、强度较低或较薄的石材应在背面粘贴玻璃纤维网布。</w:t>
      </w:r>
    </w:p>
    <w:p w14:paraId="6E4C2E5A">
      <w:pPr>
        <w:pStyle w:val="3"/>
        <w:spacing w:before="0" w:beforeAutospacing="0" w:after="0" w:afterAutospacing="0" w:line="360" w:lineRule="auto"/>
        <w:rPr>
          <w:rFonts w:hint="eastAsia"/>
          <w:sz w:val="21"/>
          <w:szCs w:val="21"/>
        </w:rPr>
      </w:pPr>
      <w:r>
        <w:rPr>
          <w:rFonts w:hint="eastAsia"/>
          <w:sz w:val="21"/>
          <w:szCs w:val="21"/>
        </w:rPr>
        <w:t>（</w:t>
      </w:r>
      <w:r>
        <w:rPr>
          <w:sz w:val="21"/>
          <w:szCs w:val="21"/>
        </w:rPr>
        <w:t>3</w:t>
      </w:r>
      <w:r>
        <w:rPr>
          <w:rFonts w:hint="eastAsia"/>
          <w:sz w:val="21"/>
          <w:szCs w:val="21"/>
        </w:rPr>
        <w:t>）</w:t>
      </w:r>
      <w:r>
        <w:rPr>
          <w:sz w:val="21"/>
          <w:szCs w:val="21"/>
        </w:rPr>
        <w:t>、当采用湿作业法施工时，固定石材的钢筋网应与预埋件连接牢固。每块石材与钢筋网拉接点不得少于4个。拉接用金属丝应具有防锈性能。灌注砂浆前应将石材背面及基层湿润，并应用填缝材料临时封闭石材板缝，避免漏浆。灌注砂浆宜用1:2.5水泥砂浆，灌注时应分层进行，每层灌注高度宜为150～200mm，且不超过板高的1/3，插捣应密实。待其初凝后方可灌注上层水泥砂浆。</w:t>
      </w:r>
    </w:p>
    <w:p w14:paraId="744A135E">
      <w:pPr>
        <w:pStyle w:val="3"/>
        <w:spacing w:before="0" w:beforeAutospacing="0" w:after="0" w:afterAutospacing="0" w:line="360" w:lineRule="auto"/>
        <w:rPr>
          <w:sz w:val="21"/>
          <w:szCs w:val="21"/>
        </w:rPr>
      </w:pPr>
      <w:r>
        <w:rPr>
          <w:rFonts w:hint="eastAsia"/>
          <w:sz w:val="21"/>
          <w:szCs w:val="21"/>
        </w:rPr>
        <w:t>（</w:t>
      </w:r>
      <w:r>
        <w:rPr>
          <w:sz w:val="21"/>
          <w:szCs w:val="21"/>
        </w:rPr>
        <w:t>4</w:t>
      </w:r>
      <w:r>
        <w:rPr>
          <w:rFonts w:hint="eastAsia"/>
          <w:sz w:val="21"/>
          <w:szCs w:val="21"/>
        </w:rPr>
        <w:t>）</w:t>
      </w:r>
      <w:r>
        <w:rPr>
          <w:sz w:val="21"/>
          <w:szCs w:val="21"/>
        </w:rPr>
        <w:t>、当采用粘贴法施工时，基层处理应平整但不应压光。胶粘剂的配合比应符合产品说明书的要求。胶液应均匀、饱满的刷抹在基层和石材背面，石材就位时应准确，并应立即挤紧、找平、找正，进行顶、卡固定。溢出胶液应随时清除。</w:t>
      </w:r>
    </w:p>
    <w:p w14:paraId="6C326C54">
      <w:pPr>
        <w:pStyle w:val="3"/>
        <w:spacing w:before="0" w:beforeAutospacing="0" w:after="0" w:afterAutospacing="0" w:line="360" w:lineRule="auto"/>
        <w:rPr>
          <w:sz w:val="21"/>
          <w:szCs w:val="21"/>
        </w:rPr>
      </w:pPr>
      <w:r>
        <w:rPr>
          <w:sz w:val="21"/>
          <w:szCs w:val="21"/>
        </w:rPr>
        <w:t>3、木装饰装修墙制作安装应符合下列规定：</w:t>
      </w:r>
    </w:p>
    <w:p w14:paraId="38B0F4C7">
      <w:pPr>
        <w:pStyle w:val="3"/>
        <w:spacing w:before="0" w:beforeAutospacing="0" w:after="0" w:afterAutospacing="0" w:line="360" w:lineRule="auto"/>
        <w:rPr>
          <w:sz w:val="21"/>
          <w:szCs w:val="21"/>
        </w:rPr>
      </w:pPr>
      <w:r>
        <w:rPr>
          <w:rFonts w:hint="eastAsia"/>
          <w:sz w:val="21"/>
          <w:szCs w:val="21"/>
        </w:rPr>
        <w:t>（</w:t>
      </w:r>
      <w:r>
        <w:rPr>
          <w:sz w:val="21"/>
          <w:szCs w:val="21"/>
        </w:rPr>
        <w:t>1</w:t>
      </w:r>
      <w:r>
        <w:rPr>
          <w:rFonts w:hint="eastAsia"/>
          <w:sz w:val="21"/>
          <w:szCs w:val="21"/>
        </w:rPr>
        <w:t>）</w:t>
      </w:r>
      <w:r>
        <w:rPr>
          <w:sz w:val="21"/>
          <w:szCs w:val="21"/>
        </w:rPr>
        <w:t>、制作安装前应检查基层的垂直度和平整度，有防潮要求的应进行防潮处理。</w:t>
      </w:r>
    </w:p>
    <w:p w14:paraId="19B42475">
      <w:pPr>
        <w:pStyle w:val="3"/>
        <w:spacing w:before="0" w:beforeAutospacing="0" w:after="0" w:afterAutospacing="0" w:line="360" w:lineRule="auto"/>
        <w:rPr>
          <w:sz w:val="21"/>
          <w:szCs w:val="21"/>
        </w:rPr>
      </w:pPr>
      <w:r>
        <w:rPr>
          <w:rFonts w:hint="eastAsia"/>
          <w:sz w:val="21"/>
          <w:szCs w:val="21"/>
        </w:rPr>
        <w:t>（</w:t>
      </w:r>
      <w:r>
        <w:rPr>
          <w:sz w:val="21"/>
          <w:szCs w:val="21"/>
        </w:rPr>
        <w:t>2</w:t>
      </w:r>
      <w:r>
        <w:rPr>
          <w:rFonts w:hint="eastAsia"/>
          <w:sz w:val="21"/>
          <w:szCs w:val="21"/>
        </w:rPr>
        <w:t>）</w:t>
      </w:r>
      <w:r>
        <w:rPr>
          <w:sz w:val="21"/>
          <w:szCs w:val="21"/>
        </w:rPr>
        <w:t>、按设计要求弹出标高、竖向控制线、分格线。打孔安装木砖或木楔，深度应不小于40mm，木砖或木楔应做防腐处理。</w:t>
      </w:r>
    </w:p>
    <w:p w14:paraId="560E8881">
      <w:pPr>
        <w:pStyle w:val="3"/>
        <w:spacing w:before="0" w:beforeAutospacing="0" w:after="0" w:afterAutospacing="0" w:line="360" w:lineRule="auto"/>
        <w:rPr>
          <w:sz w:val="21"/>
          <w:szCs w:val="21"/>
        </w:rPr>
      </w:pPr>
      <w:r>
        <w:rPr>
          <w:rFonts w:hint="eastAsia"/>
          <w:sz w:val="21"/>
          <w:szCs w:val="21"/>
        </w:rPr>
        <w:t>（</w:t>
      </w:r>
      <w:r>
        <w:rPr>
          <w:sz w:val="21"/>
          <w:szCs w:val="21"/>
        </w:rPr>
        <w:t>3</w:t>
      </w:r>
      <w:r>
        <w:rPr>
          <w:rFonts w:hint="eastAsia"/>
          <w:sz w:val="21"/>
          <w:szCs w:val="21"/>
        </w:rPr>
        <w:t>）</w:t>
      </w:r>
      <w:r>
        <w:rPr>
          <w:sz w:val="21"/>
          <w:szCs w:val="21"/>
        </w:rPr>
        <w:t>、龙骨间距应符合设计要求。当设计无要求时：横向间距宜为300mm，竖向间距宜为400mm。龙骨与木砖或木楔连接应牢固。龙骨本质基层板应进行</w:t>
      </w:r>
      <w:r>
        <w:rPr>
          <w:rFonts w:hint="eastAsia"/>
          <w:sz w:val="21"/>
          <w:szCs w:val="21"/>
        </w:rPr>
        <w:t>防腐、防潮、</w:t>
      </w:r>
      <w:r>
        <w:rPr>
          <w:sz w:val="21"/>
          <w:szCs w:val="21"/>
        </w:rPr>
        <w:t>防火处理。</w:t>
      </w:r>
    </w:p>
    <w:p w14:paraId="2339646A">
      <w:pPr>
        <w:pStyle w:val="3"/>
        <w:spacing w:before="0" w:beforeAutospacing="0" w:after="0" w:afterAutospacing="0" w:line="360" w:lineRule="auto"/>
        <w:rPr>
          <w:sz w:val="21"/>
          <w:szCs w:val="21"/>
        </w:rPr>
      </w:pPr>
      <w:r>
        <w:rPr>
          <w:rFonts w:hint="eastAsia"/>
          <w:sz w:val="21"/>
          <w:szCs w:val="21"/>
        </w:rPr>
        <w:t>（</w:t>
      </w:r>
      <w:r>
        <w:rPr>
          <w:sz w:val="21"/>
          <w:szCs w:val="21"/>
        </w:rPr>
        <w:t>4</w:t>
      </w:r>
      <w:r>
        <w:rPr>
          <w:rFonts w:hint="eastAsia"/>
          <w:sz w:val="21"/>
          <w:szCs w:val="21"/>
        </w:rPr>
        <w:t>）</w:t>
      </w:r>
      <w:r>
        <w:rPr>
          <w:sz w:val="21"/>
          <w:szCs w:val="21"/>
        </w:rPr>
        <w:t>、饰面板安装前应进行选配，颜色、木纹对接应自然谐调</w:t>
      </w:r>
      <w:r>
        <w:rPr>
          <w:rFonts w:hint="eastAsia"/>
          <w:sz w:val="21"/>
          <w:szCs w:val="21"/>
        </w:rPr>
        <w:t>，表面应光洁，棱边、棱角应光滑。</w:t>
      </w:r>
    </w:p>
    <w:p w14:paraId="060F5E5A">
      <w:pPr>
        <w:pStyle w:val="3"/>
        <w:spacing w:before="0" w:beforeAutospacing="0" w:after="0" w:afterAutospacing="0" w:line="360" w:lineRule="auto"/>
        <w:rPr>
          <w:rFonts w:hint="eastAsia"/>
          <w:sz w:val="21"/>
          <w:szCs w:val="21"/>
        </w:rPr>
      </w:pPr>
      <w:r>
        <w:rPr>
          <w:rFonts w:hint="eastAsia"/>
          <w:sz w:val="21"/>
          <w:szCs w:val="21"/>
        </w:rPr>
        <w:t>（</w:t>
      </w:r>
      <w:r>
        <w:rPr>
          <w:sz w:val="21"/>
          <w:szCs w:val="21"/>
        </w:rPr>
        <w:t>5</w:t>
      </w:r>
      <w:r>
        <w:rPr>
          <w:rFonts w:hint="eastAsia"/>
          <w:sz w:val="21"/>
          <w:szCs w:val="21"/>
        </w:rPr>
        <w:t>）</w:t>
      </w:r>
      <w:r>
        <w:rPr>
          <w:sz w:val="21"/>
          <w:szCs w:val="21"/>
        </w:rPr>
        <w:t>、饰面板固定应采用射钉或胶粘接，接缝应在龙骨上，接缝应平整</w:t>
      </w:r>
      <w:r>
        <w:rPr>
          <w:rFonts w:hint="eastAsia"/>
          <w:sz w:val="21"/>
          <w:szCs w:val="21"/>
        </w:rPr>
        <w:t>，阴阳角应垂直。</w:t>
      </w:r>
    </w:p>
    <w:p w14:paraId="065807AA">
      <w:pPr>
        <w:pStyle w:val="3"/>
        <w:spacing w:before="0" w:beforeAutospacing="0" w:after="0" w:afterAutospacing="0" w:line="360" w:lineRule="auto"/>
        <w:rPr>
          <w:sz w:val="21"/>
          <w:szCs w:val="21"/>
        </w:rPr>
      </w:pPr>
      <w:r>
        <w:rPr>
          <w:rFonts w:hint="eastAsia"/>
          <w:sz w:val="21"/>
          <w:szCs w:val="21"/>
        </w:rPr>
        <w:t>（</w:t>
      </w:r>
      <w:r>
        <w:rPr>
          <w:sz w:val="21"/>
          <w:szCs w:val="21"/>
        </w:rPr>
        <w:t>6</w:t>
      </w:r>
      <w:r>
        <w:rPr>
          <w:rFonts w:hint="eastAsia"/>
          <w:sz w:val="21"/>
          <w:szCs w:val="21"/>
        </w:rPr>
        <w:t>）</w:t>
      </w:r>
      <w:r>
        <w:rPr>
          <w:sz w:val="21"/>
          <w:szCs w:val="21"/>
        </w:rPr>
        <w:t>、镶接式木装饰墙可用射钉从凹样边倾斜射入。安装第一块时必须校对竖向控制线。</w:t>
      </w:r>
    </w:p>
    <w:p w14:paraId="695A6AC1">
      <w:pPr>
        <w:pStyle w:val="3"/>
        <w:spacing w:before="0" w:beforeAutospacing="0" w:after="0" w:afterAutospacing="0" w:line="360" w:lineRule="auto"/>
        <w:rPr>
          <w:sz w:val="21"/>
          <w:szCs w:val="21"/>
        </w:rPr>
      </w:pPr>
      <w:r>
        <w:rPr>
          <w:rFonts w:hint="eastAsia"/>
          <w:sz w:val="21"/>
          <w:szCs w:val="21"/>
        </w:rPr>
        <w:t>（</w:t>
      </w:r>
      <w:r>
        <w:rPr>
          <w:sz w:val="21"/>
          <w:szCs w:val="21"/>
        </w:rPr>
        <w:t>7</w:t>
      </w:r>
      <w:r>
        <w:rPr>
          <w:rFonts w:hint="eastAsia"/>
          <w:sz w:val="21"/>
          <w:szCs w:val="21"/>
        </w:rPr>
        <w:t>）</w:t>
      </w:r>
      <w:r>
        <w:rPr>
          <w:sz w:val="21"/>
          <w:szCs w:val="21"/>
        </w:rPr>
        <w:t>、安装封边收口线条时应用射钉固定，钉的位置应在线条的凹槽处或背视线的一侧。</w:t>
      </w:r>
    </w:p>
    <w:p w14:paraId="6E330EBE">
      <w:pPr>
        <w:pStyle w:val="3"/>
        <w:spacing w:before="0" w:beforeAutospacing="0" w:after="0" w:afterAutospacing="0" w:line="360" w:lineRule="auto"/>
        <w:rPr>
          <w:sz w:val="21"/>
          <w:szCs w:val="21"/>
        </w:rPr>
      </w:pPr>
      <w:r>
        <w:rPr>
          <w:sz w:val="21"/>
          <w:szCs w:val="21"/>
        </w:rPr>
        <w:t>4、软包墙面制作安装应符合下列规定：</w:t>
      </w:r>
    </w:p>
    <w:p w14:paraId="3E8DBAC6">
      <w:pPr>
        <w:pStyle w:val="3"/>
        <w:spacing w:before="0" w:beforeAutospacing="0" w:after="0" w:afterAutospacing="0" w:line="360" w:lineRule="auto"/>
        <w:rPr>
          <w:rFonts w:hint="eastAsia"/>
          <w:sz w:val="21"/>
          <w:szCs w:val="21"/>
        </w:rPr>
      </w:pPr>
      <w:r>
        <w:rPr>
          <w:rFonts w:hint="eastAsia"/>
          <w:sz w:val="21"/>
          <w:szCs w:val="21"/>
        </w:rPr>
        <w:t>（</w:t>
      </w:r>
      <w:r>
        <w:rPr>
          <w:sz w:val="21"/>
          <w:szCs w:val="21"/>
        </w:rPr>
        <w:t>1</w:t>
      </w:r>
      <w:r>
        <w:rPr>
          <w:rFonts w:hint="eastAsia"/>
          <w:sz w:val="21"/>
          <w:szCs w:val="21"/>
        </w:rPr>
        <w:t>）</w:t>
      </w:r>
      <w:r>
        <w:rPr>
          <w:sz w:val="21"/>
          <w:szCs w:val="21"/>
        </w:rPr>
        <w:t xml:space="preserve">、软包墙面所用填充材料、纺织面料和龙骨、木基层板等均应进行防火处理。 </w:t>
      </w:r>
    </w:p>
    <w:p w14:paraId="66214027">
      <w:pPr>
        <w:pStyle w:val="3"/>
        <w:spacing w:before="0" w:beforeAutospacing="0" w:after="0" w:afterAutospacing="0" w:line="360" w:lineRule="auto"/>
        <w:rPr>
          <w:sz w:val="21"/>
          <w:szCs w:val="21"/>
        </w:rPr>
      </w:pPr>
      <w:r>
        <w:rPr>
          <w:rFonts w:hint="eastAsia"/>
          <w:sz w:val="21"/>
          <w:szCs w:val="21"/>
        </w:rPr>
        <w:t>（</w:t>
      </w:r>
      <w:r>
        <w:rPr>
          <w:sz w:val="21"/>
          <w:szCs w:val="21"/>
        </w:rPr>
        <w:t>2</w:t>
      </w:r>
      <w:r>
        <w:rPr>
          <w:rFonts w:hint="eastAsia"/>
          <w:sz w:val="21"/>
          <w:szCs w:val="21"/>
        </w:rPr>
        <w:t>）</w:t>
      </w:r>
      <w:r>
        <w:rPr>
          <w:sz w:val="21"/>
          <w:szCs w:val="21"/>
        </w:rPr>
        <w:t>、墙面防潮处理应均匀涂刷一层清油或满铺油纸。不得用沥青油毡做防潮层。</w:t>
      </w:r>
    </w:p>
    <w:p w14:paraId="2867E7C4">
      <w:pPr>
        <w:pStyle w:val="3"/>
        <w:spacing w:before="0" w:beforeAutospacing="0" w:after="0" w:afterAutospacing="0" w:line="360" w:lineRule="auto"/>
        <w:rPr>
          <w:sz w:val="21"/>
          <w:szCs w:val="21"/>
        </w:rPr>
      </w:pPr>
      <w:r>
        <w:rPr>
          <w:rFonts w:hint="eastAsia"/>
          <w:sz w:val="21"/>
          <w:szCs w:val="21"/>
        </w:rPr>
        <w:t>（</w:t>
      </w:r>
      <w:r>
        <w:rPr>
          <w:sz w:val="21"/>
          <w:szCs w:val="21"/>
        </w:rPr>
        <w:t>3</w:t>
      </w:r>
      <w:r>
        <w:rPr>
          <w:rFonts w:hint="eastAsia"/>
          <w:sz w:val="21"/>
          <w:szCs w:val="21"/>
        </w:rPr>
        <w:t>）</w:t>
      </w:r>
      <w:r>
        <w:rPr>
          <w:sz w:val="21"/>
          <w:szCs w:val="21"/>
        </w:rPr>
        <w:t>、木龙骨宜采用凹槽榫工艺预制，可整体或分片安装，与墙体连接应紧密、牢固。</w:t>
      </w:r>
    </w:p>
    <w:p w14:paraId="7F5EC8CC">
      <w:pPr>
        <w:pStyle w:val="3"/>
        <w:spacing w:before="0" w:beforeAutospacing="0" w:after="0" w:afterAutospacing="0" w:line="360" w:lineRule="auto"/>
        <w:rPr>
          <w:sz w:val="21"/>
          <w:szCs w:val="21"/>
        </w:rPr>
      </w:pPr>
      <w:r>
        <w:rPr>
          <w:rFonts w:hint="eastAsia"/>
          <w:sz w:val="21"/>
          <w:szCs w:val="21"/>
        </w:rPr>
        <w:t>（</w:t>
      </w:r>
      <w:r>
        <w:rPr>
          <w:sz w:val="21"/>
          <w:szCs w:val="21"/>
        </w:rPr>
        <w:t>4</w:t>
      </w:r>
      <w:r>
        <w:rPr>
          <w:rFonts w:hint="eastAsia"/>
          <w:sz w:val="21"/>
          <w:szCs w:val="21"/>
        </w:rPr>
        <w:t>）</w:t>
      </w:r>
      <w:r>
        <w:rPr>
          <w:sz w:val="21"/>
          <w:szCs w:val="21"/>
        </w:rPr>
        <w:t>、填充材料制作尺寸应正确，棱角应方正，应与木基层板粘接紧密。</w:t>
      </w:r>
    </w:p>
    <w:p w14:paraId="040F86B7">
      <w:pPr>
        <w:pStyle w:val="3"/>
        <w:spacing w:before="0" w:beforeAutospacing="0" w:after="0" w:afterAutospacing="0" w:line="360" w:lineRule="auto"/>
        <w:rPr>
          <w:sz w:val="21"/>
          <w:szCs w:val="21"/>
        </w:rPr>
      </w:pPr>
      <w:r>
        <w:rPr>
          <w:rFonts w:hint="eastAsia"/>
          <w:sz w:val="21"/>
          <w:szCs w:val="21"/>
        </w:rPr>
        <w:t>（</w:t>
      </w:r>
      <w:r>
        <w:rPr>
          <w:sz w:val="21"/>
          <w:szCs w:val="21"/>
        </w:rPr>
        <w:t>5</w:t>
      </w:r>
      <w:r>
        <w:rPr>
          <w:rFonts w:hint="eastAsia"/>
          <w:sz w:val="21"/>
          <w:szCs w:val="21"/>
        </w:rPr>
        <w:t>）</w:t>
      </w:r>
      <w:r>
        <w:rPr>
          <w:sz w:val="21"/>
          <w:szCs w:val="21"/>
        </w:rPr>
        <w:t>、织物面料裁剪时经纬应顺直。安装应紧贴墙面，接缝应严密，花纹应吻合，无波纹起伏、翘边和褶皱，表面应清洁。</w:t>
      </w:r>
    </w:p>
    <w:p w14:paraId="0996231B">
      <w:pPr>
        <w:pStyle w:val="3"/>
        <w:spacing w:before="0" w:beforeAutospacing="0" w:after="0" w:afterAutospacing="0" w:line="360" w:lineRule="auto"/>
        <w:rPr>
          <w:sz w:val="21"/>
          <w:szCs w:val="21"/>
        </w:rPr>
      </w:pPr>
      <w:r>
        <w:rPr>
          <w:rFonts w:hint="eastAsia"/>
          <w:sz w:val="21"/>
          <w:szCs w:val="21"/>
        </w:rPr>
        <w:t>（</w:t>
      </w:r>
      <w:r>
        <w:rPr>
          <w:sz w:val="21"/>
          <w:szCs w:val="21"/>
        </w:rPr>
        <w:t>6</w:t>
      </w:r>
      <w:r>
        <w:rPr>
          <w:rFonts w:hint="eastAsia"/>
          <w:sz w:val="21"/>
          <w:szCs w:val="21"/>
        </w:rPr>
        <w:t>）</w:t>
      </w:r>
      <w:r>
        <w:rPr>
          <w:sz w:val="21"/>
          <w:szCs w:val="21"/>
        </w:rPr>
        <w:t>、软包布面与压线条、贴脸线、踢脚板、电气盒等交接处应严密、顺直、无毛边。电气盒盖等开洞处，套割尺寸应准确。</w:t>
      </w:r>
    </w:p>
    <w:p w14:paraId="6E04ECE2">
      <w:pPr>
        <w:pStyle w:val="3"/>
        <w:spacing w:before="0" w:beforeAutospacing="0" w:after="0" w:afterAutospacing="0" w:line="360" w:lineRule="auto"/>
        <w:rPr>
          <w:rFonts w:hint="eastAsia"/>
          <w:sz w:val="21"/>
          <w:szCs w:val="21"/>
        </w:rPr>
      </w:pPr>
      <w:r>
        <w:rPr>
          <w:sz w:val="21"/>
          <w:szCs w:val="21"/>
        </w:rPr>
        <w:t xml:space="preserve">5、墙面裱糊应符合下列规定： </w:t>
      </w:r>
    </w:p>
    <w:p w14:paraId="24C10465">
      <w:pPr>
        <w:pStyle w:val="3"/>
        <w:spacing w:before="0" w:beforeAutospacing="0" w:after="0" w:afterAutospacing="0" w:line="360" w:lineRule="auto"/>
        <w:rPr>
          <w:sz w:val="21"/>
          <w:szCs w:val="21"/>
        </w:rPr>
      </w:pPr>
      <w:r>
        <w:rPr>
          <w:rFonts w:hint="eastAsia"/>
          <w:sz w:val="21"/>
          <w:szCs w:val="21"/>
        </w:rPr>
        <w:t>（</w:t>
      </w:r>
      <w:r>
        <w:rPr>
          <w:sz w:val="21"/>
          <w:szCs w:val="21"/>
        </w:rPr>
        <w:t>1</w:t>
      </w:r>
      <w:r>
        <w:rPr>
          <w:rFonts w:hint="eastAsia"/>
          <w:sz w:val="21"/>
          <w:szCs w:val="21"/>
        </w:rPr>
        <w:t>）</w:t>
      </w:r>
      <w:r>
        <w:rPr>
          <w:sz w:val="21"/>
          <w:szCs w:val="21"/>
        </w:rPr>
        <w:t>、基层表面应平整、不得有粉化、起皮、裂缝和突出物，色泽应一致。有防潮要求的应进行防潮处理。</w:t>
      </w:r>
    </w:p>
    <w:p w14:paraId="7182A876">
      <w:pPr>
        <w:pStyle w:val="3"/>
        <w:spacing w:before="0" w:beforeAutospacing="0" w:after="0" w:afterAutospacing="0" w:line="360" w:lineRule="auto"/>
        <w:rPr>
          <w:sz w:val="21"/>
          <w:szCs w:val="21"/>
        </w:rPr>
      </w:pPr>
      <w:r>
        <w:rPr>
          <w:rFonts w:hint="eastAsia"/>
          <w:sz w:val="21"/>
          <w:szCs w:val="21"/>
        </w:rPr>
        <w:t>（</w:t>
      </w:r>
      <w:r>
        <w:rPr>
          <w:sz w:val="21"/>
          <w:szCs w:val="21"/>
        </w:rPr>
        <w:t>2</w:t>
      </w:r>
      <w:r>
        <w:rPr>
          <w:rFonts w:hint="eastAsia"/>
          <w:sz w:val="21"/>
          <w:szCs w:val="21"/>
        </w:rPr>
        <w:t>）</w:t>
      </w:r>
      <w:r>
        <w:rPr>
          <w:sz w:val="21"/>
          <w:szCs w:val="21"/>
        </w:rPr>
        <w:t>、裱糊前应按壁纸、墙布的品种、花色、规格进行选配。拼花、裁切、编号、裱糊时应按编号顺序粘贴。</w:t>
      </w:r>
    </w:p>
    <w:p w14:paraId="0508C829">
      <w:pPr>
        <w:pStyle w:val="3"/>
        <w:spacing w:before="0" w:beforeAutospacing="0" w:after="0" w:afterAutospacing="0" w:line="360" w:lineRule="auto"/>
        <w:rPr>
          <w:sz w:val="21"/>
          <w:szCs w:val="21"/>
        </w:rPr>
      </w:pPr>
      <w:r>
        <w:rPr>
          <w:rFonts w:hint="eastAsia"/>
          <w:sz w:val="21"/>
          <w:szCs w:val="21"/>
        </w:rPr>
        <w:t>（</w:t>
      </w:r>
      <w:r>
        <w:rPr>
          <w:sz w:val="21"/>
          <w:szCs w:val="21"/>
        </w:rPr>
        <w:t>3</w:t>
      </w:r>
      <w:r>
        <w:rPr>
          <w:rFonts w:hint="eastAsia"/>
          <w:sz w:val="21"/>
          <w:szCs w:val="21"/>
        </w:rPr>
        <w:t>）</w:t>
      </w:r>
      <w:r>
        <w:rPr>
          <w:sz w:val="21"/>
          <w:szCs w:val="21"/>
        </w:rPr>
        <w:t>、墙面应采用整幅裱糊，先垂直面后水平面，先细部后大面，先保证垂直后对花拼逢，垂直面是先上后下，先长墙面后短墙面，水平面是先高后低。，阴角处接缝应搭接，阳角处应包角不得有接缝。</w:t>
      </w:r>
    </w:p>
    <w:p w14:paraId="47D2A97F">
      <w:pPr>
        <w:pStyle w:val="3"/>
        <w:spacing w:before="0" w:beforeAutospacing="0" w:after="0" w:afterAutospacing="0" w:line="360" w:lineRule="auto"/>
        <w:rPr>
          <w:rFonts w:hint="eastAsia"/>
          <w:sz w:val="21"/>
          <w:szCs w:val="21"/>
        </w:rPr>
      </w:pPr>
      <w:r>
        <w:rPr>
          <w:rFonts w:hint="eastAsia"/>
          <w:sz w:val="21"/>
          <w:szCs w:val="21"/>
        </w:rPr>
        <w:t>（</w:t>
      </w:r>
      <w:r>
        <w:rPr>
          <w:sz w:val="21"/>
          <w:szCs w:val="21"/>
        </w:rPr>
        <w:t>4</w:t>
      </w:r>
      <w:r>
        <w:rPr>
          <w:rFonts w:hint="eastAsia"/>
          <w:sz w:val="21"/>
          <w:szCs w:val="21"/>
        </w:rPr>
        <w:t>）</w:t>
      </w:r>
      <w:r>
        <w:rPr>
          <w:sz w:val="21"/>
          <w:szCs w:val="21"/>
        </w:rPr>
        <w:t xml:space="preserve">、聚氯乙烯塑料壁纸裱糊前应先将壁纸用水润湿数分钟，墙面裱糊时应在基层表面涂刷胶粘剂，顶棚裱糊时，基层和壁纸背面均应涂刷胶粘剂。 </w:t>
      </w:r>
    </w:p>
    <w:p w14:paraId="7E578A9E">
      <w:pPr>
        <w:pStyle w:val="3"/>
        <w:spacing w:before="0" w:beforeAutospacing="0" w:after="0" w:afterAutospacing="0" w:line="360" w:lineRule="auto"/>
        <w:rPr>
          <w:rFonts w:hint="eastAsia"/>
          <w:sz w:val="21"/>
          <w:szCs w:val="21"/>
        </w:rPr>
      </w:pPr>
      <w:r>
        <w:rPr>
          <w:rFonts w:hint="eastAsia"/>
          <w:sz w:val="21"/>
          <w:szCs w:val="21"/>
        </w:rPr>
        <w:t>（</w:t>
      </w:r>
      <w:r>
        <w:rPr>
          <w:sz w:val="21"/>
          <w:szCs w:val="21"/>
        </w:rPr>
        <w:t>5</w:t>
      </w:r>
      <w:r>
        <w:rPr>
          <w:rFonts w:hint="eastAsia"/>
          <w:sz w:val="21"/>
          <w:szCs w:val="21"/>
        </w:rPr>
        <w:t>）</w:t>
      </w:r>
      <w:r>
        <w:rPr>
          <w:sz w:val="21"/>
          <w:szCs w:val="21"/>
        </w:rPr>
        <w:t>、复合壁纸不得浸水，裱糊前应先在壁纸背面涂刷胶粘剂，放置数分钟，裱糊时，基层表面应涂刷胶粘剂。</w:t>
      </w:r>
    </w:p>
    <w:p w14:paraId="687AB6DE">
      <w:pPr>
        <w:pStyle w:val="3"/>
        <w:spacing w:before="0" w:beforeAutospacing="0" w:after="0" w:afterAutospacing="0" w:line="360" w:lineRule="auto"/>
        <w:rPr>
          <w:sz w:val="21"/>
          <w:szCs w:val="21"/>
        </w:rPr>
      </w:pPr>
      <w:r>
        <w:rPr>
          <w:rFonts w:hint="eastAsia"/>
          <w:sz w:val="21"/>
          <w:szCs w:val="21"/>
        </w:rPr>
        <w:t>（</w:t>
      </w:r>
      <w:r>
        <w:rPr>
          <w:sz w:val="21"/>
          <w:szCs w:val="21"/>
        </w:rPr>
        <w:t>6</w:t>
      </w:r>
      <w:r>
        <w:rPr>
          <w:rFonts w:hint="eastAsia"/>
          <w:sz w:val="21"/>
          <w:szCs w:val="21"/>
        </w:rPr>
        <w:t>）</w:t>
      </w:r>
      <w:r>
        <w:rPr>
          <w:sz w:val="21"/>
          <w:szCs w:val="21"/>
        </w:rPr>
        <w:t>、纺织纤维壁纸不宜在水中浸泡，裱糊前宜用湿布清洁背面。</w:t>
      </w:r>
    </w:p>
    <w:p w14:paraId="039C50A6">
      <w:pPr>
        <w:pStyle w:val="3"/>
        <w:spacing w:before="0" w:beforeAutospacing="0" w:after="0" w:afterAutospacing="0" w:line="360" w:lineRule="auto"/>
        <w:rPr>
          <w:sz w:val="21"/>
          <w:szCs w:val="21"/>
        </w:rPr>
      </w:pPr>
      <w:r>
        <w:rPr>
          <w:rFonts w:hint="eastAsia"/>
          <w:sz w:val="21"/>
          <w:szCs w:val="21"/>
        </w:rPr>
        <w:t>（</w:t>
      </w:r>
      <w:r>
        <w:rPr>
          <w:sz w:val="21"/>
          <w:szCs w:val="21"/>
        </w:rPr>
        <w:t>7</w:t>
      </w:r>
      <w:r>
        <w:rPr>
          <w:rFonts w:hint="eastAsia"/>
          <w:sz w:val="21"/>
          <w:szCs w:val="21"/>
        </w:rPr>
        <w:t>）</w:t>
      </w:r>
      <w:r>
        <w:rPr>
          <w:sz w:val="21"/>
          <w:szCs w:val="21"/>
        </w:rPr>
        <w:t>、带背胶的壁纸裱糊前应在水中浸泡数分钟。裱糊顶棚时应涂刷一层稀释的胶粘剂。</w:t>
      </w:r>
    </w:p>
    <w:p w14:paraId="16A62080">
      <w:pPr>
        <w:pStyle w:val="3"/>
        <w:spacing w:before="0" w:beforeAutospacing="0" w:after="0" w:afterAutospacing="0" w:line="360" w:lineRule="auto"/>
        <w:rPr>
          <w:sz w:val="21"/>
          <w:szCs w:val="21"/>
        </w:rPr>
      </w:pPr>
      <w:r>
        <w:rPr>
          <w:rFonts w:hint="eastAsia"/>
          <w:sz w:val="21"/>
          <w:szCs w:val="21"/>
        </w:rPr>
        <w:t>（</w:t>
      </w:r>
      <w:r>
        <w:rPr>
          <w:sz w:val="21"/>
          <w:szCs w:val="21"/>
        </w:rPr>
        <w:t>8</w:t>
      </w:r>
      <w:r>
        <w:rPr>
          <w:rFonts w:hint="eastAsia"/>
          <w:sz w:val="21"/>
          <w:szCs w:val="21"/>
        </w:rPr>
        <w:t>）</w:t>
      </w:r>
      <w:r>
        <w:rPr>
          <w:sz w:val="21"/>
          <w:szCs w:val="21"/>
        </w:rPr>
        <w:t>、金属壁纸裱糊前应浸水1～2</w:t>
      </w:r>
      <w:r>
        <w:rPr>
          <w:rFonts w:hint="eastAsia"/>
          <w:sz w:val="21"/>
          <w:szCs w:val="21"/>
        </w:rPr>
        <w:t>分钟</w:t>
      </w:r>
      <w:r>
        <w:rPr>
          <w:sz w:val="21"/>
          <w:szCs w:val="21"/>
        </w:rPr>
        <w:t>，阴干5～8</w:t>
      </w:r>
      <w:r>
        <w:rPr>
          <w:rFonts w:hint="eastAsia"/>
          <w:sz w:val="21"/>
          <w:szCs w:val="21"/>
        </w:rPr>
        <w:t>分钟</w:t>
      </w:r>
      <w:r>
        <w:rPr>
          <w:sz w:val="21"/>
          <w:szCs w:val="21"/>
        </w:rPr>
        <w:t>后在其背面刷胶。刷胶应使用专用的壁纸粉胶，一边刷胶，一边将刷过胶的部分，向上卷在发泡壁纸卷上。</w:t>
      </w:r>
    </w:p>
    <w:p w14:paraId="0CCB1029">
      <w:pPr>
        <w:pStyle w:val="3"/>
        <w:spacing w:before="0" w:beforeAutospacing="0" w:after="0" w:afterAutospacing="0" w:line="360" w:lineRule="auto"/>
        <w:rPr>
          <w:rFonts w:hint="eastAsia"/>
          <w:sz w:val="21"/>
          <w:szCs w:val="21"/>
        </w:rPr>
      </w:pPr>
      <w:r>
        <w:rPr>
          <w:rFonts w:hint="eastAsia"/>
          <w:sz w:val="21"/>
          <w:szCs w:val="21"/>
        </w:rPr>
        <w:t>（</w:t>
      </w:r>
      <w:r>
        <w:rPr>
          <w:sz w:val="21"/>
          <w:szCs w:val="21"/>
        </w:rPr>
        <w:t>9</w:t>
      </w:r>
      <w:r>
        <w:rPr>
          <w:rFonts w:hint="eastAsia"/>
          <w:sz w:val="21"/>
          <w:szCs w:val="21"/>
        </w:rPr>
        <w:t>）</w:t>
      </w:r>
      <w:r>
        <w:rPr>
          <w:sz w:val="21"/>
          <w:szCs w:val="21"/>
        </w:rPr>
        <w:t xml:space="preserve">、玻璃纤维基材壁纸、无纺墙布无需进行浸润。应选用粘接强度较高的胶粘剂，裱糊前应在基层表面涂胶，墙布背面不涂胶。玻璃纤维墙布裱糊对花时不得横拉斜扯避免变形脱落。 </w:t>
      </w:r>
    </w:p>
    <w:p w14:paraId="0F6F8EEC">
      <w:pPr>
        <w:pStyle w:val="3"/>
        <w:spacing w:before="0" w:beforeAutospacing="0" w:after="0" w:afterAutospacing="0" w:line="360" w:lineRule="auto"/>
        <w:rPr>
          <w:rFonts w:hint="eastAsia"/>
          <w:sz w:val="21"/>
          <w:szCs w:val="21"/>
        </w:rPr>
      </w:pPr>
      <w:r>
        <w:rPr>
          <w:rFonts w:hint="eastAsia"/>
          <w:sz w:val="21"/>
          <w:szCs w:val="21"/>
        </w:rPr>
        <w:t>（</w:t>
      </w:r>
      <w:r>
        <w:rPr>
          <w:sz w:val="21"/>
          <w:szCs w:val="21"/>
        </w:rPr>
        <w:t>10</w:t>
      </w:r>
      <w:r>
        <w:rPr>
          <w:rFonts w:hint="eastAsia"/>
          <w:sz w:val="21"/>
          <w:szCs w:val="21"/>
        </w:rPr>
        <w:t>）</w:t>
      </w:r>
      <w:r>
        <w:rPr>
          <w:sz w:val="21"/>
          <w:szCs w:val="21"/>
        </w:rPr>
        <w:t>、开关、插座等突出墙面的电气盒，裱糊前应先卸去盒盖。</w:t>
      </w:r>
    </w:p>
    <w:p w14:paraId="24F1138E">
      <w:pPr>
        <w:pStyle w:val="3"/>
        <w:spacing w:before="0" w:beforeAutospacing="0" w:after="0" w:afterAutospacing="0" w:line="360" w:lineRule="auto"/>
        <w:rPr>
          <w:rFonts w:hint="eastAsia"/>
          <w:sz w:val="21"/>
          <w:szCs w:val="21"/>
        </w:rPr>
      </w:pPr>
      <w:r>
        <w:rPr>
          <w:sz w:val="21"/>
          <w:szCs w:val="21"/>
        </w:rPr>
        <w:br w:type="textWrapping"/>
      </w:r>
    </w:p>
    <w:p w14:paraId="6DAD009E">
      <w:pPr>
        <w:pStyle w:val="3"/>
        <w:spacing w:before="0" w:beforeAutospacing="0" w:after="0" w:afterAutospacing="0" w:line="360" w:lineRule="auto"/>
        <w:rPr>
          <w:rFonts w:hint="eastAsia"/>
          <w:color w:val="auto"/>
          <w:sz w:val="28"/>
          <w:szCs w:val="28"/>
        </w:rPr>
      </w:pPr>
      <w:r>
        <w:rPr>
          <w:rFonts w:hint="eastAsia"/>
          <w:color w:val="auto"/>
          <w:sz w:val="28"/>
          <w:szCs w:val="28"/>
        </w:rPr>
        <w:t>十二、</w:t>
      </w:r>
      <w:r>
        <w:rPr>
          <w:color w:val="auto"/>
          <w:sz w:val="28"/>
          <w:szCs w:val="28"/>
        </w:rPr>
        <w:t>地面铺装工程</w:t>
      </w:r>
    </w:p>
    <w:p w14:paraId="3C02F3AF">
      <w:pPr>
        <w:pStyle w:val="3"/>
        <w:spacing w:before="0" w:beforeAutospacing="0" w:after="0" w:afterAutospacing="0" w:line="360" w:lineRule="auto"/>
        <w:rPr>
          <w:rFonts w:hint="eastAsia"/>
          <w:color w:val="auto"/>
          <w:sz w:val="28"/>
          <w:szCs w:val="28"/>
        </w:rPr>
      </w:pPr>
    </w:p>
    <w:p w14:paraId="6BEF128C">
      <w:pPr>
        <w:pStyle w:val="3"/>
        <w:spacing w:before="0" w:beforeAutospacing="0" w:after="0" w:afterAutospacing="0" w:line="360" w:lineRule="auto"/>
        <w:rPr>
          <w:color w:val="auto"/>
        </w:rPr>
      </w:pPr>
      <w:r>
        <w:rPr>
          <w:rFonts w:hint="eastAsia" w:cs="宋体"/>
        </w:rPr>
        <w:t xml:space="preserve">(一) </w:t>
      </w:r>
      <w:r>
        <w:rPr>
          <w:color w:val="auto"/>
        </w:rPr>
        <w:t>一般规定</w:t>
      </w:r>
    </w:p>
    <w:p w14:paraId="30B68EB8">
      <w:pPr>
        <w:pStyle w:val="3"/>
        <w:spacing w:before="0" w:beforeAutospacing="0" w:after="0" w:afterAutospacing="0" w:line="360" w:lineRule="auto"/>
        <w:rPr>
          <w:color w:val="auto"/>
          <w:sz w:val="21"/>
          <w:szCs w:val="21"/>
        </w:rPr>
      </w:pPr>
      <w:r>
        <w:rPr>
          <w:color w:val="auto"/>
          <w:sz w:val="21"/>
          <w:szCs w:val="21"/>
        </w:rPr>
        <w:t>1、本章适用于石材（包括人造石材）、地面砖、实木地板、竹地板、实木复合地板、强化复合地板、地毯等材料的地面面层的铺贴安装工程施工。</w:t>
      </w:r>
    </w:p>
    <w:p w14:paraId="603BA9BD">
      <w:pPr>
        <w:pStyle w:val="3"/>
        <w:spacing w:before="0" w:beforeAutospacing="0" w:after="0" w:afterAutospacing="0" w:line="360" w:lineRule="auto"/>
        <w:rPr>
          <w:rFonts w:hint="eastAsia"/>
          <w:color w:val="auto"/>
          <w:sz w:val="21"/>
          <w:szCs w:val="21"/>
        </w:rPr>
      </w:pPr>
      <w:r>
        <w:rPr>
          <w:color w:val="auto"/>
          <w:sz w:val="21"/>
          <w:szCs w:val="21"/>
        </w:rPr>
        <w:t>2、地面铺装</w:t>
      </w:r>
      <w:r>
        <w:rPr>
          <w:rFonts w:hint="eastAsia"/>
          <w:color w:val="auto"/>
          <w:sz w:val="21"/>
          <w:szCs w:val="21"/>
        </w:rPr>
        <w:t>应</w:t>
      </w:r>
      <w:r>
        <w:rPr>
          <w:color w:val="auto"/>
          <w:sz w:val="21"/>
          <w:szCs w:val="21"/>
        </w:rPr>
        <w:t>在地面隐蔽工程、吊顶工程、墙面抹灰工程完成并验收后进行。</w:t>
      </w:r>
    </w:p>
    <w:p w14:paraId="72AE7D85">
      <w:pPr>
        <w:pStyle w:val="3"/>
        <w:spacing w:before="0" w:beforeAutospacing="0" w:after="0" w:afterAutospacing="0" w:line="360" w:lineRule="auto"/>
        <w:rPr>
          <w:color w:val="auto"/>
          <w:sz w:val="21"/>
          <w:szCs w:val="21"/>
        </w:rPr>
      </w:pPr>
      <w:r>
        <w:rPr>
          <w:color w:val="auto"/>
          <w:sz w:val="21"/>
          <w:szCs w:val="21"/>
        </w:rPr>
        <w:t>3、地面面层应有足够的强度，其表面质量应符合国家现行标准、规范的有关规定。</w:t>
      </w:r>
    </w:p>
    <w:p w14:paraId="1FE4BD92">
      <w:pPr>
        <w:pStyle w:val="3"/>
        <w:spacing w:before="0" w:beforeAutospacing="0" w:after="0" w:afterAutospacing="0" w:line="360" w:lineRule="auto"/>
        <w:rPr>
          <w:color w:val="auto"/>
          <w:sz w:val="21"/>
          <w:szCs w:val="21"/>
        </w:rPr>
      </w:pPr>
      <w:r>
        <w:rPr>
          <w:color w:val="auto"/>
          <w:sz w:val="21"/>
          <w:szCs w:val="21"/>
        </w:rPr>
        <w:t>4、地面铺装图案及固定方法等应符合设计要求。</w:t>
      </w:r>
    </w:p>
    <w:p w14:paraId="52FEC4C0">
      <w:pPr>
        <w:pStyle w:val="3"/>
        <w:spacing w:before="0" w:beforeAutospacing="0" w:after="0" w:afterAutospacing="0" w:line="360" w:lineRule="auto"/>
        <w:rPr>
          <w:color w:val="auto"/>
          <w:sz w:val="21"/>
          <w:szCs w:val="21"/>
        </w:rPr>
      </w:pPr>
      <w:r>
        <w:rPr>
          <w:color w:val="auto"/>
          <w:sz w:val="21"/>
          <w:szCs w:val="21"/>
        </w:rPr>
        <w:t>5、天然石材在铺装前应采取防护措施，防止出现污损、泛碱等现象。</w:t>
      </w:r>
    </w:p>
    <w:p w14:paraId="42942A8F">
      <w:pPr>
        <w:pStyle w:val="3"/>
        <w:spacing w:before="0" w:beforeAutospacing="0" w:after="0" w:afterAutospacing="0" w:line="360" w:lineRule="auto"/>
        <w:rPr>
          <w:rFonts w:hint="eastAsia"/>
          <w:color w:val="auto"/>
          <w:sz w:val="21"/>
          <w:szCs w:val="21"/>
        </w:rPr>
      </w:pPr>
    </w:p>
    <w:p w14:paraId="2C361979">
      <w:pPr>
        <w:pStyle w:val="3"/>
        <w:spacing w:before="0" w:beforeAutospacing="0" w:after="0" w:afterAutospacing="0" w:line="360" w:lineRule="auto"/>
        <w:rPr>
          <w:color w:val="auto"/>
        </w:rPr>
      </w:pPr>
      <w:r>
        <w:rPr>
          <w:rFonts w:hint="eastAsia" w:cs="宋体"/>
        </w:rPr>
        <w:t xml:space="preserve">(二) </w:t>
      </w:r>
      <w:r>
        <w:rPr>
          <w:color w:val="auto"/>
        </w:rPr>
        <w:t>主要材料质量要求</w:t>
      </w:r>
    </w:p>
    <w:p w14:paraId="2D43E0E7">
      <w:pPr>
        <w:pStyle w:val="3"/>
        <w:spacing w:before="0" w:beforeAutospacing="0" w:after="0" w:afterAutospacing="0" w:line="360" w:lineRule="auto"/>
        <w:rPr>
          <w:color w:val="auto"/>
          <w:sz w:val="21"/>
          <w:szCs w:val="21"/>
        </w:rPr>
      </w:pPr>
      <w:r>
        <w:rPr>
          <w:color w:val="auto"/>
          <w:sz w:val="21"/>
          <w:szCs w:val="21"/>
        </w:rPr>
        <w:t>1、地面铺装材料的品种、规格、颜色等均匀符合设计要求并应有产品合格证书。</w:t>
      </w:r>
    </w:p>
    <w:p w14:paraId="3A54161D">
      <w:pPr>
        <w:pStyle w:val="3"/>
        <w:spacing w:before="0" w:beforeAutospacing="0" w:after="0" w:afterAutospacing="0" w:line="360" w:lineRule="auto"/>
        <w:rPr>
          <w:rFonts w:hint="eastAsia"/>
          <w:color w:val="auto"/>
          <w:sz w:val="21"/>
          <w:szCs w:val="21"/>
        </w:rPr>
      </w:pPr>
      <w:r>
        <w:rPr>
          <w:color w:val="auto"/>
          <w:sz w:val="21"/>
          <w:szCs w:val="21"/>
        </w:rPr>
        <w:t>2、地面铺装时所用龙骨、垫木、毛地板等木料的含水率，以及防腐、防蛀、防火处理等均应符合国家现行标准、规范的有关规定。</w:t>
      </w:r>
    </w:p>
    <w:p w14:paraId="2AFE98A0">
      <w:pPr>
        <w:pStyle w:val="3"/>
        <w:spacing w:before="0" w:beforeAutospacing="0" w:after="0" w:afterAutospacing="0" w:line="360" w:lineRule="auto"/>
        <w:rPr>
          <w:rFonts w:hint="eastAsia"/>
          <w:color w:val="auto"/>
          <w:sz w:val="21"/>
          <w:szCs w:val="21"/>
        </w:rPr>
      </w:pPr>
    </w:p>
    <w:p w14:paraId="2E675496">
      <w:pPr>
        <w:pStyle w:val="3"/>
        <w:spacing w:before="0" w:beforeAutospacing="0" w:after="0" w:afterAutospacing="0" w:line="360" w:lineRule="auto"/>
        <w:rPr>
          <w:color w:val="auto"/>
        </w:rPr>
      </w:pPr>
      <w:r>
        <w:rPr>
          <w:rFonts w:hint="eastAsia" w:cs="宋体"/>
        </w:rPr>
        <w:t xml:space="preserve">(三) </w:t>
      </w:r>
      <w:r>
        <w:rPr>
          <w:color w:val="auto"/>
        </w:rPr>
        <w:t>施工要点</w:t>
      </w:r>
    </w:p>
    <w:p w14:paraId="00E71AE1">
      <w:pPr>
        <w:pStyle w:val="3"/>
        <w:spacing w:before="0" w:beforeAutospacing="0" w:after="0" w:afterAutospacing="0" w:line="360" w:lineRule="auto"/>
        <w:rPr>
          <w:color w:val="auto"/>
          <w:sz w:val="21"/>
          <w:szCs w:val="21"/>
        </w:rPr>
      </w:pPr>
      <w:r>
        <w:rPr>
          <w:color w:val="auto"/>
          <w:sz w:val="21"/>
          <w:szCs w:val="21"/>
        </w:rPr>
        <w:t>1、石材、地面砖铺贴应符合下列规定：</w:t>
      </w:r>
    </w:p>
    <w:p w14:paraId="06C65333">
      <w:pPr>
        <w:pStyle w:val="3"/>
        <w:spacing w:before="0" w:beforeAutospacing="0" w:after="0" w:afterAutospacing="0" w:line="360" w:lineRule="auto"/>
        <w:rPr>
          <w:color w:val="auto"/>
          <w:sz w:val="21"/>
          <w:szCs w:val="21"/>
        </w:rPr>
      </w:pPr>
      <w:r>
        <w:rPr>
          <w:rFonts w:hint="eastAsia"/>
          <w:color w:val="auto"/>
          <w:sz w:val="21"/>
          <w:szCs w:val="21"/>
        </w:rPr>
        <w:t>（</w:t>
      </w:r>
      <w:r>
        <w:rPr>
          <w:color w:val="auto"/>
          <w:sz w:val="21"/>
          <w:szCs w:val="21"/>
        </w:rPr>
        <w:t>1</w:t>
      </w:r>
      <w:r>
        <w:rPr>
          <w:rFonts w:hint="eastAsia"/>
          <w:color w:val="auto"/>
          <w:sz w:val="21"/>
          <w:szCs w:val="21"/>
        </w:rPr>
        <w:t>）</w:t>
      </w:r>
      <w:r>
        <w:rPr>
          <w:color w:val="auto"/>
          <w:sz w:val="21"/>
          <w:szCs w:val="21"/>
        </w:rPr>
        <w:t>、石材、地面砖铺贴前应浸水湿润。天然石材铺贴前应进行对色、拼花并试拼、编号。</w:t>
      </w:r>
    </w:p>
    <w:p w14:paraId="474577D0">
      <w:pPr>
        <w:pStyle w:val="3"/>
        <w:spacing w:before="0" w:beforeAutospacing="0" w:after="0" w:afterAutospacing="0" w:line="360" w:lineRule="auto"/>
        <w:rPr>
          <w:color w:val="auto"/>
          <w:sz w:val="21"/>
          <w:szCs w:val="21"/>
        </w:rPr>
      </w:pPr>
      <w:r>
        <w:rPr>
          <w:rFonts w:hint="eastAsia"/>
          <w:color w:val="auto"/>
          <w:sz w:val="21"/>
          <w:szCs w:val="21"/>
        </w:rPr>
        <w:t>（</w:t>
      </w:r>
      <w:r>
        <w:rPr>
          <w:color w:val="auto"/>
          <w:sz w:val="21"/>
          <w:szCs w:val="21"/>
        </w:rPr>
        <w:t>2</w:t>
      </w:r>
      <w:r>
        <w:rPr>
          <w:rFonts w:hint="eastAsia"/>
          <w:color w:val="auto"/>
          <w:sz w:val="21"/>
          <w:szCs w:val="21"/>
        </w:rPr>
        <w:t>）</w:t>
      </w:r>
      <w:r>
        <w:rPr>
          <w:color w:val="auto"/>
          <w:sz w:val="21"/>
          <w:szCs w:val="21"/>
        </w:rPr>
        <w:t>、铺贴前应根据设计要求确定结合层砂浆厚度，拉十字线控制其厚度和石材、地面砖表面平整度。</w:t>
      </w:r>
    </w:p>
    <w:p w14:paraId="59E44B69">
      <w:pPr>
        <w:pStyle w:val="3"/>
        <w:spacing w:before="0" w:beforeAutospacing="0" w:after="0" w:afterAutospacing="0" w:line="360" w:lineRule="auto"/>
        <w:rPr>
          <w:color w:val="auto"/>
          <w:sz w:val="21"/>
          <w:szCs w:val="21"/>
        </w:rPr>
      </w:pPr>
      <w:r>
        <w:rPr>
          <w:rFonts w:hint="eastAsia"/>
          <w:color w:val="auto"/>
          <w:sz w:val="21"/>
          <w:szCs w:val="21"/>
        </w:rPr>
        <w:t>（</w:t>
      </w:r>
      <w:r>
        <w:rPr>
          <w:color w:val="auto"/>
          <w:sz w:val="21"/>
          <w:szCs w:val="21"/>
        </w:rPr>
        <w:t>3</w:t>
      </w:r>
      <w:r>
        <w:rPr>
          <w:rFonts w:hint="eastAsia"/>
          <w:color w:val="auto"/>
          <w:sz w:val="21"/>
          <w:szCs w:val="21"/>
        </w:rPr>
        <w:t>）</w:t>
      </w:r>
      <w:r>
        <w:rPr>
          <w:color w:val="auto"/>
          <w:sz w:val="21"/>
          <w:szCs w:val="21"/>
        </w:rPr>
        <w:t>、结合层砂浆宜采用体积比为1:3的干硬性水泥砂浆，厚度宜高出实铺厚度2～3rnm。铺贴前应在水泥砂浆上刷一道水灰比为1：2的素水泥浆或干铺水泥1～2mm后洒水。</w:t>
      </w:r>
    </w:p>
    <w:p w14:paraId="746A9680">
      <w:pPr>
        <w:pStyle w:val="3"/>
        <w:spacing w:before="0" w:beforeAutospacing="0" w:after="0" w:afterAutospacing="0" w:line="360" w:lineRule="auto"/>
        <w:rPr>
          <w:color w:val="auto"/>
          <w:sz w:val="21"/>
          <w:szCs w:val="21"/>
        </w:rPr>
      </w:pPr>
      <w:r>
        <w:rPr>
          <w:rFonts w:hint="eastAsia"/>
          <w:color w:val="auto"/>
          <w:sz w:val="21"/>
          <w:szCs w:val="21"/>
        </w:rPr>
        <w:t>（</w:t>
      </w:r>
      <w:r>
        <w:rPr>
          <w:color w:val="auto"/>
          <w:sz w:val="21"/>
          <w:szCs w:val="21"/>
        </w:rPr>
        <w:t>4</w:t>
      </w:r>
      <w:r>
        <w:rPr>
          <w:rFonts w:hint="eastAsia"/>
          <w:color w:val="auto"/>
          <w:sz w:val="21"/>
          <w:szCs w:val="21"/>
        </w:rPr>
        <w:t>）</w:t>
      </w:r>
      <w:r>
        <w:rPr>
          <w:color w:val="auto"/>
          <w:sz w:val="21"/>
          <w:szCs w:val="21"/>
        </w:rPr>
        <w:t>、石材、地面砖铺贴时应保持水平就位，用橡皮锤轻击使其与砂浆粘结紧密，同时调整其表面平整度及缝宽。</w:t>
      </w:r>
    </w:p>
    <w:p w14:paraId="48B58F17">
      <w:pPr>
        <w:pStyle w:val="3"/>
        <w:spacing w:before="0" w:beforeAutospacing="0" w:after="0" w:afterAutospacing="0" w:line="360" w:lineRule="auto"/>
        <w:rPr>
          <w:color w:val="auto"/>
          <w:sz w:val="21"/>
          <w:szCs w:val="21"/>
        </w:rPr>
      </w:pPr>
      <w:r>
        <w:rPr>
          <w:rFonts w:hint="eastAsia"/>
          <w:color w:val="auto"/>
          <w:sz w:val="21"/>
          <w:szCs w:val="21"/>
        </w:rPr>
        <w:t>（</w:t>
      </w:r>
      <w:r>
        <w:rPr>
          <w:color w:val="auto"/>
          <w:sz w:val="21"/>
          <w:szCs w:val="21"/>
        </w:rPr>
        <w:t>5</w:t>
      </w:r>
      <w:r>
        <w:rPr>
          <w:rFonts w:hint="eastAsia"/>
          <w:color w:val="auto"/>
          <w:sz w:val="21"/>
          <w:szCs w:val="21"/>
        </w:rPr>
        <w:t>）</w:t>
      </w:r>
      <w:r>
        <w:rPr>
          <w:color w:val="auto"/>
          <w:sz w:val="21"/>
          <w:szCs w:val="21"/>
        </w:rPr>
        <w:t>、铺贴后应及时清理表面，24</w:t>
      </w:r>
      <w:r>
        <w:rPr>
          <w:rFonts w:hint="eastAsia"/>
          <w:color w:val="auto"/>
          <w:sz w:val="21"/>
          <w:szCs w:val="21"/>
        </w:rPr>
        <w:t>小时</w:t>
      </w:r>
      <w:r>
        <w:rPr>
          <w:color w:val="auto"/>
          <w:sz w:val="21"/>
          <w:szCs w:val="21"/>
        </w:rPr>
        <w:t>后应用1:1水泥浆灌缝，选择与地面颜色一致的颜料与白水泥拌和均匀后嵌缝。</w:t>
      </w:r>
    </w:p>
    <w:p w14:paraId="6EA520F7">
      <w:pPr>
        <w:pStyle w:val="3"/>
        <w:spacing w:before="0" w:beforeAutospacing="0" w:after="0" w:afterAutospacing="0" w:line="360" w:lineRule="auto"/>
        <w:rPr>
          <w:color w:val="auto"/>
          <w:sz w:val="21"/>
          <w:szCs w:val="21"/>
        </w:rPr>
      </w:pPr>
      <w:r>
        <w:rPr>
          <w:color w:val="auto"/>
          <w:sz w:val="21"/>
          <w:szCs w:val="21"/>
        </w:rPr>
        <w:t>2、竹、实木地板铺装应符合下列规定：</w:t>
      </w:r>
    </w:p>
    <w:p w14:paraId="2CFE48AA">
      <w:pPr>
        <w:pStyle w:val="3"/>
        <w:spacing w:before="0" w:beforeAutospacing="0" w:after="0" w:afterAutospacing="0" w:line="360" w:lineRule="auto"/>
        <w:rPr>
          <w:color w:val="auto"/>
          <w:sz w:val="21"/>
          <w:szCs w:val="21"/>
        </w:rPr>
      </w:pPr>
      <w:r>
        <w:rPr>
          <w:rFonts w:hint="eastAsia"/>
          <w:color w:val="auto"/>
          <w:sz w:val="21"/>
          <w:szCs w:val="21"/>
        </w:rPr>
        <w:t>（</w:t>
      </w:r>
      <w:r>
        <w:rPr>
          <w:color w:val="auto"/>
          <w:sz w:val="21"/>
          <w:szCs w:val="21"/>
        </w:rPr>
        <w:t>1</w:t>
      </w:r>
      <w:r>
        <w:rPr>
          <w:rFonts w:hint="eastAsia"/>
          <w:color w:val="auto"/>
          <w:sz w:val="21"/>
          <w:szCs w:val="21"/>
        </w:rPr>
        <w:t>）</w:t>
      </w:r>
      <w:r>
        <w:rPr>
          <w:color w:val="auto"/>
          <w:sz w:val="21"/>
          <w:szCs w:val="21"/>
        </w:rPr>
        <w:t>、基层平整度误差不得大于5mm。</w:t>
      </w:r>
    </w:p>
    <w:p w14:paraId="083E6D20">
      <w:pPr>
        <w:pStyle w:val="3"/>
        <w:spacing w:before="0" w:beforeAutospacing="0" w:after="0" w:afterAutospacing="0" w:line="360" w:lineRule="auto"/>
        <w:rPr>
          <w:color w:val="auto"/>
          <w:sz w:val="21"/>
          <w:szCs w:val="21"/>
        </w:rPr>
      </w:pPr>
      <w:r>
        <w:rPr>
          <w:rFonts w:hint="eastAsia"/>
          <w:color w:val="auto"/>
          <w:sz w:val="21"/>
          <w:szCs w:val="21"/>
        </w:rPr>
        <w:t>（</w:t>
      </w:r>
      <w:r>
        <w:rPr>
          <w:color w:val="auto"/>
          <w:sz w:val="21"/>
          <w:szCs w:val="21"/>
        </w:rPr>
        <w:t>2</w:t>
      </w:r>
      <w:r>
        <w:rPr>
          <w:rFonts w:hint="eastAsia"/>
          <w:color w:val="auto"/>
          <w:sz w:val="21"/>
          <w:szCs w:val="21"/>
        </w:rPr>
        <w:t>）</w:t>
      </w:r>
      <w:r>
        <w:rPr>
          <w:color w:val="auto"/>
          <w:sz w:val="21"/>
          <w:szCs w:val="21"/>
        </w:rPr>
        <w:t>、铺装前应对基层进行防潮处理，防潮层宜涂刷防水涂料或铺设塑料薄膜。</w:t>
      </w:r>
    </w:p>
    <w:p w14:paraId="2AA883B2">
      <w:pPr>
        <w:pStyle w:val="3"/>
        <w:spacing w:before="0" w:beforeAutospacing="0" w:after="0" w:afterAutospacing="0" w:line="360" w:lineRule="auto"/>
        <w:rPr>
          <w:rFonts w:hint="eastAsia"/>
          <w:color w:val="auto"/>
          <w:sz w:val="21"/>
          <w:szCs w:val="21"/>
        </w:rPr>
      </w:pPr>
      <w:r>
        <w:rPr>
          <w:rFonts w:hint="eastAsia"/>
          <w:color w:val="auto"/>
          <w:sz w:val="21"/>
          <w:szCs w:val="21"/>
        </w:rPr>
        <w:t>（</w:t>
      </w:r>
      <w:r>
        <w:rPr>
          <w:color w:val="auto"/>
          <w:sz w:val="21"/>
          <w:szCs w:val="21"/>
        </w:rPr>
        <w:t>3</w:t>
      </w:r>
      <w:r>
        <w:rPr>
          <w:rFonts w:hint="eastAsia"/>
          <w:color w:val="auto"/>
          <w:sz w:val="21"/>
          <w:szCs w:val="21"/>
        </w:rPr>
        <w:t>）</w:t>
      </w:r>
      <w:r>
        <w:rPr>
          <w:color w:val="auto"/>
          <w:sz w:val="21"/>
          <w:szCs w:val="21"/>
        </w:rPr>
        <w:t>、铺装前应对地板进行选配，宜将纹理、颜色接近的地板集中使用于一个房间或部位。</w:t>
      </w:r>
    </w:p>
    <w:p w14:paraId="463C7A7E">
      <w:pPr>
        <w:pStyle w:val="3"/>
        <w:spacing w:before="0" w:beforeAutospacing="0" w:after="0" w:afterAutospacing="0" w:line="360" w:lineRule="auto"/>
        <w:rPr>
          <w:color w:val="auto"/>
          <w:sz w:val="21"/>
          <w:szCs w:val="21"/>
        </w:rPr>
      </w:pPr>
      <w:r>
        <w:rPr>
          <w:rFonts w:hint="eastAsia"/>
          <w:color w:val="auto"/>
          <w:sz w:val="21"/>
          <w:szCs w:val="21"/>
        </w:rPr>
        <w:t>（</w:t>
      </w:r>
      <w:r>
        <w:rPr>
          <w:color w:val="auto"/>
          <w:sz w:val="21"/>
          <w:szCs w:val="21"/>
        </w:rPr>
        <w:t>4</w:t>
      </w:r>
      <w:r>
        <w:rPr>
          <w:rFonts w:hint="eastAsia"/>
          <w:color w:val="auto"/>
          <w:sz w:val="21"/>
          <w:szCs w:val="21"/>
        </w:rPr>
        <w:t>）</w:t>
      </w:r>
      <w:r>
        <w:rPr>
          <w:color w:val="auto"/>
          <w:sz w:val="21"/>
          <w:szCs w:val="21"/>
        </w:rPr>
        <w:t>、木龙骨应与基层连接牢固，固定点间距不得大于600mm。</w:t>
      </w:r>
    </w:p>
    <w:p w14:paraId="1858B2A7">
      <w:pPr>
        <w:pStyle w:val="3"/>
        <w:spacing w:before="0" w:beforeAutospacing="0" w:after="0" w:afterAutospacing="0" w:line="360" w:lineRule="auto"/>
        <w:rPr>
          <w:color w:val="auto"/>
          <w:sz w:val="21"/>
          <w:szCs w:val="21"/>
        </w:rPr>
      </w:pPr>
      <w:r>
        <w:rPr>
          <w:rFonts w:hint="eastAsia"/>
          <w:color w:val="auto"/>
          <w:sz w:val="21"/>
          <w:szCs w:val="21"/>
        </w:rPr>
        <w:t>（</w:t>
      </w:r>
      <w:r>
        <w:rPr>
          <w:color w:val="auto"/>
          <w:sz w:val="21"/>
          <w:szCs w:val="21"/>
        </w:rPr>
        <w:t>5</w:t>
      </w:r>
      <w:r>
        <w:rPr>
          <w:rFonts w:hint="eastAsia"/>
          <w:color w:val="auto"/>
          <w:sz w:val="21"/>
          <w:szCs w:val="21"/>
        </w:rPr>
        <w:t>）</w:t>
      </w:r>
      <w:r>
        <w:rPr>
          <w:color w:val="auto"/>
          <w:sz w:val="21"/>
          <w:szCs w:val="21"/>
        </w:rPr>
        <w:t>、地板应与龙骨成30°或45°铺钉，板缝应为2～3mm，相邻板的接缝应错开。</w:t>
      </w:r>
    </w:p>
    <w:p w14:paraId="5B451123">
      <w:pPr>
        <w:pStyle w:val="3"/>
        <w:spacing w:before="0" w:beforeAutospacing="0" w:after="0" w:afterAutospacing="0" w:line="360" w:lineRule="auto"/>
        <w:rPr>
          <w:color w:val="auto"/>
          <w:sz w:val="21"/>
          <w:szCs w:val="21"/>
        </w:rPr>
      </w:pPr>
      <w:r>
        <w:rPr>
          <w:rFonts w:hint="eastAsia"/>
          <w:color w:val="auto"/>
          <w:sz w:val="21"/>
          <w:szCs w:val="21"/>
        </w:rPr>
        <w:t>（</w:t>
      </w:r>
      <w:r>
        <w:rPr>
          <w:color w:val="auto"/>
          <w:sz w:val="21"/>
          <w:szCs w:val="21"/>
        </w:rPr>
        <w:t>6</w:t>
      </w:r>
      <w:r>
        <w:rPr>
          <w:rFonts w:hint="eastAsia"/>
          <w:color w:val="auto"/>
          <w:sz w:val="21"/>
          <w:szCs w:val="21"/>
        </w:rPr>
        <w:t>）</w:t>
      </w:r>
      <w:r>
        <w:rPr>
          <w:color w:val="auto"/>
          <w:sz w:val="21"/>
          <w:szCs w:val="21"/>
        </w:rPr>
        <w:t>、在龙骨上直接铺装地板时，主次龙骨的间距应根据地板的长宽模数计算确定，地板接缝应在龙骨的中线上。</w:t>
      </w:r>
    </w:p>
    <w:p w14:paraId="286C346A">
      <w:pPr>
        <w:pStyle w:val="3"/>
        <w:spacing w:before="0" w:beforeAutospacing="0" w:after="0" w:afterAutospacing="0" w:line="360" w:lineRule="auto"/>
        <w:rPr>
          <w:color w:val="auto"/>
          <w:sz w:val="21"/>
          <w:szCs w:val="21"/>
        </w:rPr>
      </w:pPr>
      <w:r>
        <w:rPr>
          <w:rFonts w:hint="eastAsia"/>
          <w:color w:val="auto"/>
          <w:sz w:val="21"/>
          <w:szCs w:val="21"/>
        </w:rPr>
        <w:t>（</w:t>
      </w:r>
      <w:r>
        <w:rPr>
          <w:color w:val="auto"/>
          <w:sz w:val="21"/>
          <w:szCs w:val="21"/>
        </w:rPr>
        <w:t>7</w:t>
      </w:r>
      <w:r>
        <w:rPr>
          <w:rFonts w:hint="eastAsia"/>
          <w:color w:val="auto"/>
          <w:sz w:val="21"/>
          <w:szCs w:val="21"/>
        </w:rPr>
        <w:t>）</w:t>
      </w:r>
      <w:r>
        <w:rPr>
          <w:color w:val="auto"/>
          <w:sz w:val="21"/>
          <w:szCs w:val="21"/>
        </w:rPr>
        <w:t>、地板钉长度宜为板厚的2.5倍，钉帽应砸扁。固定时应从凹榫边30°角倾斜钉入。硬木地板应先钻孔，孔径应略小于地板钉直径。</w:t>
      </w:r>
    </w:p>
    <w:p w14:paraId="1AA244F5">
      <w:pPr>
        <w:pStyle w:val="3"/>
        <w:spacing w:before="0" w:beforeAutospacing="0" w:after="0" w:afterAutospacing="0" w:line="360" w:lineRule="auto"/>
        <w:rPr>
          <w:color w:val="auto"/>
          <w:sz w:val="21"/>
          <w:szCs w:val="21"/>
        </w:rPr>
      </w:pPr>
      <w:r>
        <w:rPr>
          <w:rFonts w:hint="eastAsia"/>
          <w:color w:val="auto"/>
          <w:sz w:val="21"/>
          <w:szCs w:val="21"/>
        </w:rPr>
        <w:t>（</w:t>
      </w:r>
      <w:r>
        <w:rPr>
          <w:color w:val="auto"/>
          <w:sz w:val="21"/>
          <w:szCs w:val="21"/>
        </w:rPr>
        <w:t>8</w:t>
      </w:r>
      <w:r>
        <w:rPr>
          <w:rFonts w:hint="eastAsia"/>
          <w:color w:val="auto"/>
          <w:sz w:val="21"/>
          <w:szCs w:val="21"/>
        </w:rPr>
        <w:t>）</w:t>
      </w:r>
      <w:r>
        <w:rPr>
          <w:color w:val="auto"/>
          <w:sz w:val="21"/>
          <w:szCs w:val="21"/>
        </w:rPr>
        <w:t>、</w:t>
      </w:r>
      <w:r>
        <w:rPr>
          <w:rFonts w:hint="eastAsia"/>
          <w:color w:val="auto"/>
          <w:sz w:val="21"/>
          <w:szCs w:val="21"/>
        </w:rPr>
        <w:t>木地板表面应洁净，无沾污、磨痕、毛刺现象。地板铺设应无松动。</w:t>
      </w:r>
      <w:r>
        <w:rPr>
          <w:color w:val="auto"/>
          <w:sz w:val="21"/>
          <w:szCs w:val="21"/>
        </w:rPr>
        <w:t>地板与墙之间应留有8～10mm的缝隙。</w:t>
      </w:r>
    </w:p>
    <w:p w14:paraId="172C7D9F">
      <w:pPr>
        <w:pStyle w:val="3"/>
        <w:spacing w:before="0" w:beforeAutospacing="0" w:after="0" w:afterAutospacing="0" w:line="360" w:lineRule="auto"/>
        <w:rPr>
          <w:color w:val="auto"/>
          <w:sz w:val="21"/>
          <w:szCs w:val="21"/>
        </w:rPr>
      </w:pPr>
      <w:r>
        <w:rPr>
          <w:rFonts w:hint="eastAsia"/>
          <w:color w:val="auto"/>
          <w:sz w:val="21"/>
          <w:szCs w:val="21"/>
        </w:rPr>
        <w:t>（</w:t>
      </w:r>
      <w:r>
        <w:rPr>
          <w:color w:val="auto"/>
          <w:sz w:val="21"/>
          <w:szCs w:val="21"/>
        </w:rPr>
        <w:t>9</w:t>
      </w:r>
      <w:r>
        <w:rPr>
          <w:rFonts w:hint="eastAsia"/>
          <w:color w:val="auto"/>
          <w:sz w:val="21"/>
          <w:szCs w:val="21"/>
        </w:rPr>
        <w:t>）</w:t>
      </w:r>
      <w:r>
        <w:rPr>
          <w:color w:val="auto"/>
          <w:sz w:val="21"/>
          <w:szCs w:val="21"/>
        </w:rPr>
        <w:t>、地板磨光应先刨后磨，磨削应顺木纹方向，磨削总量应控制在0.3～0.8mm内。</w:t>
      </w:r>
    </w:p>
    <w:p w14:paraId="5E24EAA1">
      <w:pPr>
        <w:pStyle w:val="3"/>
        <w:spacing w:before="0" w:beforeAutospacing="0" w:after="0" w:afterAutospacing="0" w:line="360" w:lineRule="auto"/>
        <w:rPr>
          <w:rFonts w:hint="eastAsia"/>
          <w:color w:val="auto"/>
          <w:sz w:val="21"/>
          <w:szCs w:val="21"/>
        </w:rPr>
      </w:pPr>
      <w:r>
        <w:rPr>
          <w:rFonts w:hint="eastAsia"/>
          <w:color w:val="auto"/>
          <w:sz w:val="21"/>
          <w:szCs w:val="21"/>
        </w:rPr>
        <w:t>（</w:t>
      </w:r>
      <w:r>
        <w:rPr>
          <w:color w:val="auto"/>
          <w:sz w:val="21"/>
          <w:szCs w:val="21"/>
        </w:rPr>
        <w:t>10</w:t>
      </w:r>
      <w:r>
        <w:rPr>
          <w:rFonts w:hint="eastAsia"/>
          <w:color w:val="auto"/>
          <w:sz w:val="21"/>
          <w:szCs w:val="21"/>
        </w:rPr>
        <w:t>）</w:t>
      </w:r>
      <w:r>
        <w:rPr>
          <w:color w:val="auto"/>
          <w:sz w:val="21"/>
          <w:szCs w:val="21"/>
        </w:rPr>
        <w:t>、单层直铺地板的基层必须平整。铺贴前应在基层刷一层薄而匀的底胶以提高粘结力。铺贴时基层和地板背面均应刷胶，待不粘手后再进行铺贴。拼板时应用榔头垫木块敲打紧密，板缝不得大于0.3mm。溢出的胶液应及时清理干净。</w:t>
      </w:r>
    </w:p>
    <w:p w14:paraId="03CC3E24">
      <w:pPr>
        <w:pStyle w:val="3"/>
        <w:spacing w:before="0" w:beforeAutospacing="0" w:after="0" w:afterAutospacing="0" w:line="360" w:lineRule="auto"/>
        <w:rPr>
          <w:rFonts w:hint="eastAsia"/>
          <w:color w:val="auto"/>
          <w:sz w:val="21"/>
          <w:szCs w:val="21"/>
        </w:rPr>
      </w:pPr>
    </w:p>
    <w:p w14:paraId="22B8601F">
      <w:pPr>
        <w:pStyle w:val="3"/>
        <w:spacing w:before="0" w:beforeAutospacing="0" w:after="0" w:afterAutospacing="0" w:line="360" w:lineRule="auto"/>
        <w:rPr>
          <w:color w:val="auto"/>
          <w:sz w:val="21"/>
          <w:szCs w:val="21"/>
        </w:rPr>
      </w:pPr>
      <w:r>
        <w:rPr>
          <w:color w:val="auto"/>
          <w:sz w:val="21"/>
          <w:szCs w:val="21"/>
        </w:rPr>
        <w:t>3、强化复合地板铺装应符合下列规定：</w:t>
      </w:r>
    </w:p>
    <w:p w14:paraId="453720AB">
      <w:pPr>
        <w:pStyle w:val="3"/>
        <w:spacing w:before="0" w:beforeAutospacing="0" w:after="0" w:afterAutospacing="0" w:line="360" w:lineRule="auto"/>
        <w:rPr>
          <w:color w:val="auto"/>
          <w:sz w:val="21"/>
          <w:szCs w:val="21"/>
        </w:rPr>
      </w:pPr>
      <w:r>
        <w:rPr>
          <w:rFonts w:hint="eastAsia"/>
          <w:color w:val="auto"/>
          <w:sz w:val="21"/>
          <w:szCs w:val="21"/>
        </w:rPr>
        <w:t>（</w:t>
      </w:r>
      <w:r>
        <w:rPr>
          <w:color w:val="auto"/>
          <w:sz w:val="21"/>
          <w:szCs w:val="21"/>
        </w:rPr>
        <w:t>1</w:t>
      </w:r>
      <w:r>
        <w:rPr>
          <w:rFonts w:hint="eastAsia"/>
          <w:color w:val="auto"/>
          <w:sz w:val="21"/>
          <w:szCs w:val="21"/>
        </w:rPr>
        <w:t>）</w:t>
      </w:r>
      <w:r>
        <w:rPr>
          <w:color w:val="auto"/>
          <w:sz w:val="21"/>
          <w:szCs w:val="21"/>
        </w:rPr>
        <w:t>、防潮垫层应满铺平整，接缝处不得叠压。</w:t>
      </w:r>
    </w:p>
    <w:p w14:paraId="404E4771">
      <w:pPr>
        <w:pStyle w:val="3"/>
        <w:spacing w:before="0" w:beforeAutospacing="0" w:after="0" w:afterAutospacing="0" w:line="360" w:lineRule="auto"/>
        <w:rPr>
          <w:color w:val="auto"/>
          <w:sz w:val="21"/>
          <w:szCs w:val="21"/>
        </w:rPr>
      </w:pPr>
      <w:r>
        <w:rPr>
          <w:rFonts w:hint="eastAsia"/>
          <w:color w:val="auto"/>
          <w:sz w:val="21"/>
          <w:szCs w:val="21"/>
        </w:rPr>
        <w:t>（</w:t>
      </w:r>
      <w:r>
        <w:rPr>
          <w:color w:val="auto"/>
          <w:sz w:val="21"/>
          <w:szCs w:val="21"/>
        </w:rPr>
        <w:t>2</w:t>
      </w:r>
      <w:r>
        <w:rPr>
          <w:rFonts w:hint="eastAsia"/>
          <w:color w:val="auto"/>
          <w:sz w:val="21"/>
          <w:szCs w:val="21"/>
        </w:rPr>
        <w:t>）</w:t>
      </w:r>
      <w:r>
        <w:rPr>
          <w:color w:val="auto"/>
          <w:sz w:val="21"/>
          <w:szCs w:val="21"/>
        </w:rPr>
        <w:t>、安装第一排时应凹槽面靠墙。地板与墙之间应留有8～10mm的缝隙。</w:t>
      </w:r>
    </w:p>
    <w:p w14:paraId="1EBEFDCE">
      <w:pPr>
        <w:pStyle w:val="3"/>
        <w:spacing w:before="0" w:beforeAutospacing="0" w:after="0" w:afterAutospacing="0" w:line="360" w:lineRule="auto"/>
        <w:rPr>
          <w:color w:val="auto"/>
          <w:sz w:val="21"/>
          <w:szCs w:val="21"/>
        </w:rPr>
      </w:pPr>
      <w:r>
        <w:rPr>
          <w:rFonts w:hint="eastAsia"/>
          <w:color w:val="auto"/>
          <w:sz w:val="21"/>
          <w:szCs w:val="21"/>
        </w:rPr>
        <w:t>（</w:t>
      </w:r>
      <w:r>
        <w:rPr>
          <w:color w:val="auto"/>
          <w:sz w:val="21"/>
          <w:szCs w:val="21"/>
        </w:rPr>
        <w:t>3</w:t>
      </w:r>
      <w:r>
        <w:rPr>
          <w:rFonts w:hint="eastAsia"/>
          <w:color w:val="auto"/>
          <w:sz w:val="21"/>
          <w:szCs w:val="21"/>
        </w:rPr>
        <w:t>）</w:t>
      </w:r>
      <w:r>
        <w:rPr>
          <w:color w:val="auto"/>
          <w:sz w:val="21"/>
          <w:szCs w:val="21"/>
        </w:rPr>
        <w:t>、房间长度或宽度超过8m时，应在适当位置设置伸缩缝。</w:t>
      </w:r>
    </w:p>
    <w:p w14:paraId="590C9EA8">
      <w:pPr>
        <w:pStyle w:val="3"/>
        <w:spacing w:before="0" w:beforeAutospacing="0" w:after="0" w:afterAutospacing="0" w:line="360" w:lineRule="auto"/>
        <w:rPr>
          <w:rFonts w:hint="eastAsia"/>
          <w:color w:val="auto"/>
          <w:sz w:val="21"/>
          <w:szCs w:val="21"/>
        </w:rPr>
      </w:pPr>
      <w:r>
        <w:rPr>
          <w:color w:val="auto"/>
          <w:sz w:val="21"/>
          <w:szCs w:val="21"/>
        </w:rPr>
        <w:t xml:space="preserve">4、地毯铺装应符合下列规定： </w:t>
      </w:r>
    </w:p>
    <w:p w14:paraId="35AEC183">
      <w:pPr>
        <w:pStyle w:val="3"/>
        <w:spacing w:before="0" w:beforeAutospacing="0" w:after="0" w:afterAutospacing="0" w:line="360" w:lineRule="auto"/>
        <w:rPr>
          <w:color w:val="auto"/>
          <w:sz w:val="21"/>
          <w:szCs w:val="21"/>
        </w:rPr>
      </w:pPr>
      <w:r>
        <w:rPr>
          <w:rFonts w:hint="eastAsia"/>
          <w:color w:val="auto"/>
          <w:sz w:val="21"/>
          <w:szCs w:val="21"/>
        </w:rPr>
        <w:t>（</w:t>
      </w:r>
      <w:r>
        <w:rPr>
          <w:color w:val="auto"/>
          <w:sz w:val="21"/>
          <w:szCs w:val="21"/>
        </w:rPr>
        <w:t>1</w:t>
      </w:r>
      <w:r>
        <w:rPr>
          <w:rFonts w:hint="eastAsia"/>
          <w:color w:val="auto"/>
          <w:sz w:val="21"/>
          <w:szCs w:val="21"/>
        </w:rPr>
        <w:t>）</w:t>
      </w:r>
      <w:r>
        <w:rPr>
          <w:color w:val="auto"/>
          <w:sz w:val="21"/>
          <w:szCs w:val="21"/>
        </w:rPr>
        <w:t>、地毯对花拼接应按毯面绒毛和织纹走向的同一方向拼接。</w:t>
      </w:r>
    </w:p>
    <w:p w14:paraId="144C1421">
      <w:pPr>
        <w:pStyle w:val="3"/>
        <w:spacing w:before="0" w:beforeAutospacing="0" w:after="0" w:afterAutospacing="0" w:line="360" w:lineRule="auto"/>
        <w:rPr>
          <w:color w:val="auto"/>
          <w:sz w:val="21"/>
          <w:szCs w:val="21"/>
        </w:rPr>
      </w:pPr>
      <w:r>
        <w:rPr>
          <w:rFonts w:hint="eastAsia"/>
          <w:color w:val="auto"/>
          <w:sz w:val="21"/>
          <w:szCs w:val="21"/>
        </w:rPr>
        <w:t>（</w:t>
      </w:r>
      <w:r>
        <w:rPr>
          <w:color w:val="auto"/>
          <w:sz w:val="21"/>
          <w:szCs w:val="21"/>
        </w:rPr>
        <w:t>2</w:t>
      </w:r>
      <w:r>
        <w:rPr>
          <w:rFonts w:hint="eastAsia"/>
          <w:color w:val="auto"/>
          <w:sz w:val="21"/>
          <w:szCs w:val="21"/>
        </w:rPr>
        <w:t>）</w:t>
      </w:r>
      <w:r>
        <w:rPr>
          <w:color w:val="auto"/>
          <w:sz w:val="21"/>
          <w:szCs w:val="21"/>
        </w:rPr>
        <w:t>、当使用张紧器伸展地毯时，应由地毯中心向四周展开。</w:t>
      </w:r>
    </w:p>
    <w:p w14:paraId="4450334A">
      <w:pPr>
        <w:pStyle w:val="3"/>
        <w:spacing w:before="0" w:beforeAutospacing="0" w:after="0" w:afterAutospacing="0" w:line="360" w:lineRule="auto"/>
        <w:rPr>
          <w:color w:val="auto"/>
          <w:sz w:val="21"/>
          <w:szCs w:val="21"/>
        </w:rPr>
      </w:pPr>
      <w:r>
        <w:rPr>
          <w:rFonts w:hint="eastAsia"/>
          <w:color w:val="auto"/>
          <w:sz w:val="21"/>
          <w:szCs w:val="21"/>
        </w:rPr>
        <w:t>（</w:t>
      </w:r>
      <w:r>
        <w:rPr>
          <w:color w:val="auto"/>
          <w:sz w:val="21"/>
          <w:szCs w:val="21"/>
        </w:rPr>
        <w:t>3</w:t>
      </w:r>
      <w:r>
        <w:rPr>
          <w:rFonts w:hint="eastAsia"/>
          <w:color w:val="auto"/>
          <w:sz w:val="21"/>
          <w:szCs w:val="21"/>
        </w:rPr>
        <w:t>）</w:t>
      </w:r>
      <w:r>
        <w:rPr>
          <w:color w:val="auto"/>
          <w:sz w:val="21"/>
          <w:szCs w:val="21"/>
        </w:rPr>
        <w:t>、当使用倒刺板固定地毯时，应沿房间四周将倒刺板与基层固定牢固。</w:t>
      </w:r>
    </w:p>
    <w:p w14:paraId="48E3260F">
      <w:pPr>
        <w:pStyle w:val="3"/>
        <w:spacing w:before="0" w:beforeAutospacing="0" w:after="0" w:afterAutospacing="0" w:line="360" w:lineRule="auto"/>
        <w:rPr>
          <w:color w:val="auto"/>
          <w:sz w:val="21"/>
          <w:szCs w:val="21"/>
        </w:rPr>
      </w:pPr>
      <w:r>
        <w:rPr>
          <w:rFonts w:hint="eastAsia"/>
          <w:color w:val="auto"/>
          <w:sz w:val="21"/>
          <w:szCs w:val="21"/>
        </w:rPr>
        <w:t>（</w:t>
      </w:r>
      <w:r>
        <w:rPr>
          <w:color w:val="auto"/>
          <w:sz w:val="21"/>
          <w:szCs w:val="21"/>
        </w:rPr>
        <w:t>4</w:t>
      </w:r>
      <w:r>
        <w:rPr>
          <w:rFonts w:hint="eastAsia"/>
          <w:color w:val="auto"/>
          <w:sz w:val="21"/>
          <w:szCs w:val="21"/>
        </w:rPr>
        <w:t>）</w:t>
      </w:r>
      <w:r>
        <w:rPr>
          <w:color w:val="auto"/>
          <w:sz w:val="21"/>
          <w:szCs w:val="21"/>
        </w:rPr>
        <w:t>、地毯铺装方向，应是毯面绒毛走向的背光方向。</w:t>
      </w:r>
    </w:p>
    <w:p w14:paraId="7E93BBFC">
      <w:pPr>
        <w:pStyle w:val="3"/>
        <w:spacing w:before="0" w:beforeAutospacing="0" w:after="0" w:afterAutospacing="0" w:line="360" w:lineRule="auto"/>
        <w:rPr>
          <w:rFonts w:hint="eastAsia"/>
          <w:color w:val="auto"/>
          <w:sz w:val="21"/>
          <w:szCs w:val="21"/>
        </w:rPr>
      </w:pPr>
      <w:r>
        <w:rPr>
          <w:rFonts w:hint="eastAsia"/>
          <w:color w:val="auto"/>
          <w:sz w:val="21"/>
          <w:szCs w:val="21"/>
        </w:rPr>
        <w:t>（</w:t>
      </w:r>
      <w:r>
        <w:rPr>
          <w:color w:val="auto"/>
          <w:sz w:val="21"/>
          <w:szCs w:val="21"/>
        </w:rPr>
        <w:t>5</w:t>
      </w:r>
      <w:r>
        <w:rPr>
          <w:rFonts w:hint="eastAsia"/>
          <w:color w:val="auto"/>
          <w:sz w:val="21"/>
          <w:szCs w:val="21"/>
        </w:rPr>
        <w:t>）</w:t>
      </w:r>
      <w:r>
        <w:rPr>
          <w:color w:val="auto"/>
          <w:sz w:val="21"/>
          <w:szCs w:val="21"/>
        </w:rPr>
        <w:t>、满铺地毯，应用扁铲将毯边塞入卡条和墙壁间的间隙中或塞入踢脚下面。</w:t>
      </w:r>
    </w:p>
    <w:p w14:paraId="2566B5EE">
      <w:pPr>
        <w:pStyle w:val="3"/>
        <w:spacing w:before="0" w:beforeAutospacing="0" w:after="0" w:afterAutospacing="0" w:line="360" w:lineRule="auto"/>
        <w:rPr>
          <w:rFonts w:hint="eastAsia"/>
          <w:color w:val="auto"/>
        </w:rPr>
      </w:pPr>
      <w:r>
        <w:rPr>
          <w:rFonts w:hint="eastAsia"/>
          <w:color w:val="auto"/>
        </w:rPr>
        <w:t>（</w:t>
      </w:r>
      <w:r>
        <w:rPr>
          <w:color w:val="auto"/>
        </w:rPr>
        <w:t>6</w:t>
      </w:r>
      <w:r>
        <w:rPr>
          <w:rFonts w:hint="eastAsia"/>
          <w:color w:val="auto"/>
        </w:rPr>
        <w:t>）</w:t>
      </w:r>
      <w:r>
        <w:rPr>
          <w:color w:val="auto"/>
        </w:rPr>
        <w:t>、裁剪楼梯地毯时，长度应留有一定余量，以便在使用中可挪动常磨损的位置。</w:t>
      </w:r>
    </w:p>
    <w:p w14:paraId="5AD0DA67">
      <w:pPr>
        <w:pStyle w:val="3"/>
        <w:spacing w:before="0" w:beforeAutospacing="0" w:after="0" w:afterAutospacing="0" w:line="360" w:lineRule="auto"/>
        <w:rPr>
          <w:rFonts w:hint="eastAsia"/>
          <w:sz w:val="21"/>
          <w:szCs w:val="21"/>
        </w:rPr>
      </w:pPr>
    </w:p>
    <w:p w14:paraId="33B5CDFE">
      <w:pPr>
        <w:pStyle w:val="3"/>
        <w:spacing w:before="0" w:beforeAutospacing="0" w:after="0" w:afterAutospacing="0" w:line="360" w:lineRule="auto"/>
        <w:rPr>
          <w:rFonts w:hint="eastAsia"/>
          <w:sz w:val="28"/>
          <w:szCs w:val="28"/>
        </w:rPr>
      </w:pPr>
    </w:p>
    <w:p w14:paraId="48057F2D">
      <w:pPr>
        <w:widowControl/>
        <w:spacing w:line="360" w:lineRule="auto"/>
        <w:jc w:val="left"/>
        <w:rPr>
          <w:rFonts w:hint="eastAsia" w:ascii="宋体" w:hAnsi="宋体" w:cs="宋体"/>
          <w:kern w:val="0"/>
          <w:sz w:val="28"/>
          <w:szCs w:val="28"/>
        </w:rPr>
      </w:pPr>
    </w:p>
    <w:p w14:paraId="645A1603">
      <w:pPr>
        <w:widowControl/>
        <w:spacing w:line="360" w:lineRule="auto"/>
        <w:jc w:val="left"/>
        <w:rPr>
          <w:rFonts w:hint="eastAsia" w:ascii="宋体" w:hAnsi="宋体" w:cs="宋体"/>
          <w:kern w:val="0"/>
          <w:sz w:val="28"/>
          <w:szCs w:val="28"/>
        </w:rPr>
      </w:pPr>
    </w:p>
    <w:p w14:paraId="5ABC2782">
      <w:pPr>
        <w:widowControl/>
        <w:spacing w:line="360" w:lineRule="auto"/>
        <w:jc w:val="left"/>
        <w:rPr>
          <w:rFonts w:ascii="宋体" w:hAnsi="宋体" w:cs="宋体"/>
          <w:kern w:val="0"/>
          <w:sz w:val="28"/>
          <w:szCs w:val="28"/>
        </w:rPr>
      </w:pPr>
      <w:r>
        <w:rPr>
          <w:rFonts w:hint="eastAsia" w:ascii="宋体" w:hAnsi="宋体" w:cs="宋体"/>
          <w:kern w:val="0"/>
          <w:sz w:val="28"/>
          <w:szCs w:val="28"/>
        </w:rPr>
        <w:t>十三、</w:t>
      </w:r>
      <w:r>
        <w:rPr>
          <w:rFonts w:ascii="宋体" w:hAnsi="宋体" w:cs="宋体"/>
          <w:kern w:val="0"/>
          <w:sz w:val="28"/>
          <w:szCs w:val="28"/>
        </w:rPr>
        <w:t>吊顶工程</w:t>
      </w:r>
    </w:p>
    <w:p w14:paraId="54EACCC4">
      <w:pPr>
        <w:widowControl/>
        <w:spacing w:line="360" w:lineRule="auto"/>
        <w:jc w:val="left"/>
        <w:rPr>
          <w:rFonts w:hint="eastAsia" w:ascii="宋体" w:hAnsi="宋体" w:cs="宋体"/>
          <w:kern w:val="0"/>
          <w:szCs w:val="21"/>
        </w:rPr>
      </w:pPr>
    </w:p>
    <w:p w14:paraId="1715E117">
      <w:pPr>
        <w:widowControl/>
        <w:spacing w:line="360" w:lineRule="auto"/>
        <w:jc w:val="left"/>
        <w:rPr>
          <w:rFonts w:ascii="宋体" w:hAnsi="宋体" w:cs="宋体"/>
          <w:kern w:val="0"/>
          <w:sz w:val="24"/>
        </w:rPr>
      </w:pPr>
      <w:r>
        <w:rPr>
          <w:rFonts w:hint="eastAsia" w:ascii="宋体" w:hAnsi="宋体" w:cs="宋体"/>
          <w:kern w:val="0"/>
          <w:sz w:val="24"/>
        </w:rPr>
        <w:t>（一）</w:t>
      </w:r>
      <w:r>
        <w:rPr>
          <w:rFonts w:ascii="宋体" w:hAnsi="宋体" w:cs="宋体"/>
          <w:kern w:val="0"/>
          <w:sz w:val="24"/>
        </w:rPr>
        <w:t>一般规定</w:t>
      </w:r>
    </w:p>
    <w:p w14:paraId="3BD73F9D">
      <w:pPr>
        <w:widowControl/>
        <w:spacing w:line="360" w:lineRule="auto"/>
        <w:jc w:val="left"/>
        <w:rPr>
          <w:rFonts w:hint="eastAsia" w:ascii="宋体" w:hAnsi="宋体" w:cs="宋体"/>
          <w:kern w:val="0"/>
          <w:szCs w:val="21"/>
        </w:rPr>
      </w:pPr>
      <w:r>
        <w:rPr>
          <w:rFonts w:ascii="宋体" w:hAnsi="宋体" w:cs="宋体"/>
          <w:kern w:val="0"/>
          <w:szCs w:val="21"/>
        </w:rPr>
        <w:t>1、本章适用于明龙骨和暗龙骨吊顶工程的施工。</w:t>
      </w:r>
    </w:p>
    <w:p w14:paraId="0349B96D">
      <w:pPr>
        <w:widowControl/>
        <w:spacing w:line="360" w:lineRule="auto"/>
        <w:jc w:val="left"/>
        <w:rPr>
          <w:rFonts w:hint="eastAsia" w:ascii="宋体" w:hAnsi="宋体" w:cs="宋体"/>
          <w:kern w:val="0"/>
          <w:szCs w:val="21"/>
        </w:rPr>
      </w:pPr>
      <w:r>
        <w:rPr>
          <w:rFonts w:hint="eastAsia" w:ascii="宋体" w:hAnsi="宋体" w:cs="宋体"/>
          <w:kern w:val="0"/>
          <w:szCs w:val="21"/>
        </w:rPr>
        <w:t>2、吊顶的安装应牢固，表面平整，无污染、折裂、缺棱、掉角、锤痕等缺陷。</w:t>
      </w:r>
    </w:p>
    <w:p w14:paraId="5D63AA4F">
      <w:pPr>
        <w:widowControl/>
        <w:spacing w:line="360" w:lineRule="auto"/>
        <w:jc w:val="left"/>
        <w:rPr>
          <w:rFonts w:hint="eastAsia" w:ascii="宋体" w:hAnsi="宋体" w:cs="宋体"/>
          <w:kern w:val="0"/>
          <w:szCs w:val="21"/>
        </w:rPr>
      </w:pPr>
      <w:r>
        <w:rPr>
          <w:rFonts w:hint="eastAsia" w:ascii="宋体" w:hAnsi="宋体" w:cs="宋体"/>
          <w:kern w:val="0"/>
          <w:szCs w:val="21"/>
        </w:rPr>
        <w:t>3、吊顶主龙骨无明显弯曲，次龙骨连接处无明显错位。吊顶的垂直固定吊杆不得采用木楔固定。吊顶应采用螺钉连接，钉帽应进行防锈处理。</w:t>
      </w:r>
    </w:p>
    <w:p w14:paraId="77C69CEE">
      <w:pPr>
        <w:widowControl/>
        <w:spacing w:line="360" w:lineRule="auto"/>
        <w:jc w:val="left"/>
        <w:rPr>
          <w:rFonts w:ascii="宋体" w:hAnsi="宋体" w:cs="宋体"/>
          <w:kern w:val="0"/>
          <w:szCs w:val="21"/>
        </w:rPr>
      </w:pPr>
      <w:r>
        <w:rPr>
          <w:rFonts w:ascii="宋体" w:hAnsi="宋体" w:cs="宋体"/>
          <w:kern w:val="0"/>
          <w:szCs w:val="21"/>
        </w:rPr>
        <w:t>2、吊杆、龙骨的安装间距、连接方式应符合设计要求</w:t>
      </w:r>
      <w:r>
        <w:rPr>
          <w:rFonts w:hint="eastAsia" w:ascii="宋体" w:hAnsi="宋体" w:cs="宋体"/>
          <w:kern w:val="0"/>
          <w:szCs w:val="21"/>
        </w:rPr>
        <w:t>，</w:t>
      </w:r>
      <w:r>
        <w:rPr>
          <w:rFonts w:ascii="宋体" w:hAnsi="宋体" w:cs="宋体"/>
          <w:kern w:val="0"/>
          <w:szCs w:val="21"/>
        </w:rPr>
        <w:t>后置埋件、金属吊杆、龙骨应进行防腐处理。木吊杆、木龙骨、造型木板和木饰面板应进行防腐、防火、防</w:t>
      </w:r>
      <w:r>
        <w:rPr>
          <w:rFonts w:hint="eastAsia" w:ascii="宋体" w:hAnsi="宋体" w:cs="宋体"/>
          <w:kern w:val="0"/>
          <w:szCs w:val="21"/>
        </w:rPr>
        <w:t>潮</w:t>
      </w:r>
      <w:r>
        <w:rPr>
          <w:rFonts w:ascii="宋体" w:hAnsi="宋体" w:cs="宋体"/>
          <w:kern w:val="0"/>
          <w:szCs w:val="21"/>
        </w:rPr>
        <w:t>处理。</w:t>
      </w:r>
    </w:p>
    <w:p w14:paraId="3D0D644B">
      <w:pPr>
        <w:widowControl/>
        <w:spacing w:line="360" w:lineRule="auto"/>
        <w:jc w:val="left"/>
        <w:rPr>
          <w:rFonts w:ascii="宋体" w:hAnsi="宋体" w:cs="宋体"/>
          <w:kern w:val="0"/>
          <w:szCs w:val="21"/>
        </w:rPr>
      </w:pPr>
      <w:r>
        <w:rPr>
          <w:rFonts w:ascii="宋体" w:hAnsi="宋体" w:cs="宋体"/>
          <w:kern w:val="0"/>
          <w:szCs w:val="21"/>
        </w:rPr>
        <w:t xml:space="preserve">3、吊顶材料在运输、搬运、安装、存放时应采取相应措施，防止受潮、变形及损坏板材的表面和边角。 </w:t>
      </w:r>
      <w:r>
        <w:rPr>
          <w:rFonts w:hint="eastAsia" w:ascii="宋体" w:hAnsi="宋体" w:cs="宋体"/>
          <w:kern w:val="0"/>
          <w:szCs w:val="21"/>
        </w:rPr>
        <w:t xml:space="preserve">  </w:t>
      </w:r>
    </w:p>
    <w:p w14:paraId="3DA3DEC1">
      <w:pPr>
        <w:widowControl/>
        <w:spacing w:line="360" w:lineRule="auto"/>
        <w:jc w:val="left"/>
        <w:rPr>
          <w:rFonts w:ascii="宋体" w:hAnsi="宋体" w:cs="宋体"/>
          <w:kern w:val="0"/>
          <w:szCs w:val="21"/>
        </w:rPr>
      </w:pPr>
      <w:r>
        <w:rPr>
          <w:rFonts w:ascii="宋体" w:hAnsi="宋体" w:cs="宋体"/>
          <w:kern w:val="0"/>
          <w:szCs w:val="21"/>
        </w:rPr>
        <w:t>5、吊顶内填充的吸音、保温材料的品种和铺设厚度应符合设计要求，并应有防散落措施。</w:t>
      </w:r>
    </w:p>
    <w:p w14:paraId="74E28EBF">
      <w:pPr>
        <w:widowControl/>
        <w:spacing w:line="360" w:lineRule="auto"/>
        <w:jc w:val="left"/>
        <w:rPr>
          <w:rFonts w:ascii="宋体" w:hAnsi="宋体" w:cs="宋体"/>
          <w:kern w:val="0"/>
          <w:szCs w:val="21"/>
        </w:rPr>
      </w:pPr>
      <w:r>
        <w:rPr>
          <w:rFonts w:ascii="宋体" w:hAnsi="宋体" w:cs="宋体"/>
          <w:kern w:val="0"/>
          <w:szCs w:val="21"/>
        </w:rPr>
        <w:t>6、饰面板上的灯具、烟感器、喷淋头、风口蓖子等设备的位置应合理、美观，与饰面板交接处应严密。</w:t>
      </w:r>
    </w:p>
    <w:p w14:paraId="750A4983">
      <w:pPr>
        <w:widowControl/>
        <w:spacing w:line="360" w:lineRule="auto"/>
        <w:jc w:val="left"/>
        <w:rPr>
          <w:rFonts w:ascii="宋体" w:hAnsi="宋体" w:cs="宋体"/>
          <w:kern w:val="0"/>
          <w:szCs w:val="21"/>
        </w:rPr>
      </w:pPr>
      <w:r>
        <w:rPr>
          <w:rFonts w:ascii="宋体" w:hAnsi="宋体" w:cs="宋体"/>
          <w:kern w:val="0"/>
          <w:szCs w:val="21"/>
        </w:rPr>
        <w:t>7、吊顶与墙面、窗帘盒的交接应符合设计要求。</w:t>
      </w:r>
    </w:p>
    <w:p w14:paraId="68401374">
      <w:pPr>
        <w:widowControl/>
        <w:spacing w:line="360" w:lineRule="auto"/>
        <w:jc w:val="left"/>
        <w:rPr>
          <w:rFonts w:ascii="宋体" w:hAnsi="宋体" w:cs="宋体"/>
          <w:kern w:val="0"/>
          <w:szCs w:val="21"/>
        </w:rPr>
      </w:pPr>
      <w:r>
        <w:rPr>
          <w:rFonts w:ascii="宋体" w:hAnsi="宋体" w:cs="宋体"/>
          <w:kern w:val="0"/>
          <w:szCs w:val="21"/>
        </w:rPr>
        <w:t>8、搁置式轻质饰面板，应按设计要求设置压卡装置。</w:t>
      </w:r>
    </w:p>
    <w:p w14:paraId="67D46E9D">
      <w:pPr>
        <w:widowControl/>
        <w:spacing w:line="360" w:lineRule="auto"/>
        <w:jc w:val="left"/>
        <w:rPr>
          <w:rFonts w:ascii="宋体" w:hAnsi="宋体" w:cs="宋体"/>
          <w:kern w:val="0"/>
          <w:szCs w:val="21"/>
        </w:rPr>
      </w:pPr>
      <w:r>
        <w:rPr>
          <w:rFonts w:ascii="宋体" w:hAnsi="宋体" w:cs="宋体"/>
          <w:kern w:val="0"/>
          <w:szCs w:val="21"/>
        </w:rPr>
        <w:t>9、胶粘剂的类型应按所用饰面板的品种配套选用。</w:t>
      </w:r>
    </w:p>
    <w:p w14:paraId="7DAF41DB">
      <w:pPr>
        <w:widowControl/>
        <w:spacing w:line="360" w:lineRule="auto"/>
        <w:jc w:val="left"/>
        <w:rPr>
          <w:rFonts w:hint="eastAsia" w:ascii="宋体" w:hAnsi="宋体" w:cs="宋体"/>
          <w:kern w:val="0"/>
          <w:szCs w:val="21"/>
        </w:rPr>
      </w:pPr>
      <w:r>
        <w:rPr>
          <w:rFonts w:hint="eastAsia" w:ascii="宋体" w:hAnsi="宋体" w:cs="宋体"/>
          <w:kern w:val="0"/>
          <w:sz w:val="24"/>
        </w:rPr>
        <w:t>（二）</w:t>
      </w:r>
      <w:r>
        <w:rPr>
          <w:rFonts w:ascii="宋体" w:hAnsi="宋体" w:cs="宋体"/>
          <w:kern w:val="0"/>
          <w:sz w:val="24"/>
        </w:rPr>
        <w:t>主要材料质量要求</w:t>
      </w:r>
    </w:p>
    <w:p w14:paraId="776563F8">
      <w:pPr>
        <w:widowControl/>
        <w:spacing w:line="360" w:lineRule="auto"/>
        <w:jc w:val="left"/>
        <w:rPr>
          <w:rFonts w:hint="eastAsia" w:ascii="宋体" w:hAnsi="宋体" w:cs="宋体"/>
          <w:kern w:val="0"/>
          <w:szCs w:val="21"/>
        </w:rPr>
      </w:pPr>
      <w:r>
        <w:rPr>
          <w:rFonts w:ascii="宋体" w:hAnsi="宋体" w:cs="宋体"/>
          <w:kern w:val="0"/>
          <w:szCs w:val="21"/>
        </w:rPr>
        <w:t xml:space="preserve">1、吊顶工程所用材料的品种、规格和颜色应符合设计要求。饰面板，金属龙骨应有产品合格证书。木吊杆、木龙骨的含水率应符合国家现行标准的有关规定。 </w:t>
      </w:r>
    </w:p>
    <w:p w14:paraId="535DE7E1">
      <w:pPr>
        <w:widowControl/>
        <w:spacing w:line="360" w:lineRule="auto"/>
        <w:jc w:val="left"/>
        <w:rPr>
          <w:rFonts w:ascii="宋体" w:hAnsi="宋体" w:cs="宋体"/>
          <w:kern w:val="0"/>
          <w:sz w:val="24"/>
        </w:rPr>
      </w:pPr>
      <w:r>
        <w:rPr>
          <w:rFonts w:ascii="宋体" w:hAnsi="宋体" w:cs="宋体"/>
          <w:kern w:val="0"/>
          <w:szCs w:val="21"/>
        </w:rPr>
        <w:t>2、饰面板表面应平整，边缘应整齐、颜色应一致。穿孔板的孔距应排列整齐；胶合板、木质纤维板、大芯板不应脱胶、变色。</w:t>
      </w:r>
    </w:p>
    <w:p w14:paraId="3CA8FF2B">
      <w:pPr>
        <w:widowControl/>
        <w:spacing w:line="360" w:lineRule="auto"/>
        <w:jc w:val="left"/>
        <w:rPr>
          <w:rFonts w:ascii="宋体" w:hAnsi="宋体" w:cs="宋体"/>
          <w:kern w:val="0"/>
          <w:szCs w:val="21"/>
        </w:rPr>
      </w:pPr>
      <w:r>
        <w:rPr>
          <w:rFonts w:ascii="宋体" w:hAnsi="宋体" w:cs="宋体"/>
          <w:kern w:val="0"/>
          <w:szCs w:val="21"/>
        </w:rPr>
        <w:t>3、防火涂料应有产品合格证书及使用说明书。</w:t>
      </w:r>
    </w:p>
    <w:p w14:paraId="0FD164F6">
      <w:pPr>
        <w:widowControl/>
        <w:spacing w:line="360" w:lineRule="auto"/>
        <w:jc w:val="left"/>
        <w:rPr>
          <w:rFonts w:ascii="宋体" w:hAnsi="宋体" w:cs="宋体"/>
          <w:kern w:val="0"/>
          <w:sz w:val="24"/>
        </w:rPr>
      </w:pPr>
      <w:r>
        <w:rPr>
          <w:rFonts w:hint="eastAsia" w:ascii="宋体" w:hAnsi="宋体" w:cs="宋体"/>
          <w:kern w:val="0"/>
          <w:sz w:val="24"/>
        </w:rPr>
        <w:t>（三）</w:t>
      </w:r>
      <w:r>
        <w:rPr>
          <w:rFonts w:ascii="宋体" w:hAnsi="宋体" w:cs="宋体"/>
          <w:kern w:val="0"/>
          <w:sz w:val="24"/>
        </w:rPr>
        <w:t>施工要点</w:t>
      </w:r>
    </w:p>
    <w:p w14:paraId="29B24A9C">
      <w:pPr>
        <w:widowControl/>
        <w:spacing w:line="360" w:lineRule="auto"/>
        <w:jc w:val="left"/>
        <w:rPr>
          <w:rFonts w:ascii="宋体" w:hAnsi="宋体" w:cs="宋体"/>
          <w:kern w:val="0"/>
          <w:szCs w:val="21"/>
        </w:rPr>
      </w:pPr>
      <w:r>
        <w:rPr>
          <w:rFonts w:ascii="宋体" w:hAnsi="宋体" w:cs="宋体"/>
          <w:kern w:val="0"/>
          <w:szCs w:val="21"/>
        </w:rPr>
        <w:t>1、龙骨的安装应符合下列要求：</w:t>
      </w:r>
    </w:p>
    <w:p w14:paraId="0D8C135A">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、应根据吊顶的设计标高在四周墙上弹线。弹线应清晰、位置应准确。</w:t>
      </w:r>
    </w:p>
    <w:p w14:paraId="609F7D19">
      <w:pPr>
        <w:widowControl/>
        <w:spacing w:line="360" w:lineRule="auto"/>
        <w:jc w:val="left"/>
        <w:rPr>
          <w:rFonts w:hint="eastAsia" w:ascii="宋体" w:hAnsi="宋体" w:cs="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w:t>
      </w:r>
      <w:r>
        <w:rPr>
          <w:rFonts w:ascii="宋体" w:hAnsi="宋体" w:cs="宋体"/>
          <w:kern w:val="0"/>
          <w:szCs w:val="21"/>
        </w:rPr>
        <w:t>、主龙骨吊点间距、起拱高度应符合设计要求。当设计无要求时，吊点间距应小于1.2m，</w:t>
      </w:r>
      <w:r>
        <w:rPr>
          <w:rFonts w:hint="eastAsia" w:ascii="宋体" w:hAnsi="宋体" w:cs="宋体"/>
          <w:kern w:val="0"/>
          <w:szCs w:val="21"/>
        </w:rPr>
        <w:t>大面积吊顶时，为了保证在使用过程中的平整美观，安装吊顶主龙骨时，常使其适当起拱。起拱高度应不小于房间短向跨度的1∕200。</w:t>
      </w:r>
      <w:r>
        <w:rPr>
          <w:rFonts w:ascii="宋体" w:hAnsi="宋体" w:cs="宋体"/>
          <w:color w:val="FF0000"/>
          <w:kern w:val="0"/>
          <w:szCs w:val="21"/>
        </w:rPr>
        <w:t xml:space="preserve"> </w:t>
      </w:r>
    </w:p>
    <w:p w14:paraId="25C0B5B8">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3</w:t>
      </w:r>
      <w:r>
        <w:rPr>
          <w:rFonts w:hint="eastAsia" w:ascii="宋体" w:hAnsi="宋体" w:cs="宋体"/>
          <w:kern w:val="0"/>
          <w:szCs w:val="21"/>
        </w:rPr>
        <w:t>）</w:t>
      </w:r>
      <w:r>
        <w:rPr>
          <w:rFonts w:ascii="宋体" w:hAnsi="宋体" w:cs="宋体"/>
          <w:kern w:val="0"/>
          <w:szCs w:val="21"/>
        </w:rPr>
        <w:t>、</w:t>
      </w:r>
      <w:r>
        <w:rPr>
          <w:rFonts w:hint="eastAsia" w:ascii="宋体" w:hAnsi="宋体" w:cs="宋体"/>
          <w:kern w:val="0"/>
          <w:szCs w:val="21"/>
        </w:rPr>
        <w:t>金属</w:t>
      </w:r>
      <w:r>
        <w:rPr>
          <w:rFonts w:ascii="宋体" w:hAnsi="宋体" w:cs="宋体"/>
          <w:kern w:val="0"/>
          <w:szCs w:val="21"/>
        </w:rPr>
        <w:t>吊杆应</w:t>
      </w:r>
      <w:r>
        <w:rPr>
          <w:rFonts w:hint="eastAsia" w:ascii="宋体" w:hAnsi="宋体" w:cs="宋体"/>
          <w:kern w:val="0"/>
          <w:szCs w:val="21"/>
        </w:rPr>
        <w:t>拉</w:t>
      </w:r>
      <w:r>
        <w:rPr>
          <w:rFonts w:ascii="宋体" w:hAnsi="宋体" w:cs="宋体"/>
          <w:kern w:val="0"/>
          <w:szCs w:val="21"/>
        </w:rPr>
        <w:t>直，距主龙骨端部距离不得超过300mm。当吊杆与设备相遇时，应调整吊点构造或增设吊杆。</w:t>
      </w:r>
    </w:p>
    <w:p w14:paraId="19B78C6F">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4</w:t>
      </w:r>
      <w:r>
        <w:rPr>
          <w:rFonts w:hint="eastAsia" w:ascii="宋体" w:hAnsi="宋体" w:cs="宋体"/>
          <w:kern w:val="0"/>
          <w:szCs w:val="21"/>
        </w:rPr>
        <w:t>）</w:t>
      </w:r>
      <w:r>
        <w:rPr>
          <w:rFonts w:ascii="宋体" w:hAnsi="宋体" w:cs="宋体"/>
          <w:kern w:val="0"/>
          <w:szCs w:val="21"/>
        </w:rPr>
        <w:t>、次龙骨应紧贴主龙骨安装。固定板材的次龙骨间距不得大于600mm，在潮湿地区和场所，间距宜为300～400mm。用沉头自攻钉安装饰面板时，接缝处次龙骨宽度不得小于40mm。</w:t>
      </w:r>
    </w:p>
    <w:p w14:paraId="2C59F5FC">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、暗龙骨系列横撑龙骨应用连接件将其两端连接在通长次龙骨上。明龙骨系列的横撑龙骨与通长龙骨搭接处的间隙不得大于1mm。</w:t>
      </w:r>
    </w:p>
    <w:p w14:paraId="7056D3D0">
      <w:pPr>
        <w:widowControl/>
        <w:spacing w:line="360" w:lineRule="auto"/>
        <w:jc w:val="left"/>
        <w:rPr>
          <w:rFonts w:hint="eastAsia" w:ascii="宋体" w:hAnsi="宋体" w:cs="宋体"/>
          <w:kern w:val="0"/>
          <w:szCs w:val="21"/>
        </w:rPr>
      </w:pPr>
      <w:r>
        <w:rPr>
          <w:rFonts w:hint="eastAsia" w:ascii="宋体" w:hAnsi="宋体" w:cs="宋体"/>
          <w:kern w:val="0"/>
          <w:szCs w:val="21"/>
        </w:rPr>
        <w:t>（</w:t>
      </w:r>
      <w:r>
        <w:rPr>
          <w:rFonts w:ascii="宋体" w:hAnsi="宋体" w:cs="宋体"/>
          <w:kern w:val="0"/>
          <w:szCs w:val="21"/>
        </w:rPr>
        <w:t>6</w:t>
      </w:r>
      <w:r>
        <w:rPr>
          <w:rFonts w:hint="eastAsia" w:ascii="宋体" w:hAnsi="宋体" w:cs="宋体"/>
          <w:kern w:val="0"/>
          <w:szCs w:val="21"/>
        </w:rPr>
        <w:t>0</w:t>
      </w:r>
      <w:r>
        <w:rPr>
          <w:rFonts w:ascii="宋体" w:hAnsi="宋体" w:cs="宋体"/>
          <w:kern w:val="0"/>
          <w:szCs w:val="21"/>
        </w:rPr>
        <w:t xml:space="preserve">、边龙骨应按设计要求弹线，固定在四周墙上。 </w:t>
      </w:r>
    </w:p>
    <w:p w14:paraId="3F99C4F2">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7</w:t>
      </w:r>
      <w:r>
        <w:rPr>
          <w:rFonts w:hint="eastAsia" w:ascii="宋体" w:hAnsi="宋体" w:cs="宋体"/>
          <w:kern w:val="0"/>
          <w:szCs w:val="21"/>
        </w:rPr>
        <w:t>）</w:t>
      </w:r>
      <w:r>
        <w:rPr>
          <w:rFonts w:ascii="宋体" w:hAnsi="宋体" w:cs="宋体"/>
          <w:kern w:val="0"/>
          <w:szCs w:val="21"/>
        </w:rPr>
        <w:t>、全面校正主、次龙的位置及平整度，连接件应错位安装。</w:t>
      </w:r>
    </w:p>
    <w:p w14:paraId="0A3AA003">
      <w:pPr>
        <w:widowControl/>
        <w:spacing w:line="360" w:lineRule="auto"/>
        <w:jc w:val="left"/>
        <w:rPr>
          <w:rFonts w:hint="eastAsia" w:ascii="宋体" w:hAnsi="宋体" w:cs="宋体"/>
          <w:kern w:val="0"/>
          <w:szCs w:val="21"/>
        </w:rPr>
      </w:pPr>
      <w:r>
        <w:rPr>
          <w:rFonts w:ascii="宋体" w:hAnsi="宋体" w:cs="宋体"/>
          <w:kern w:val="0"/>
          <w:szCs w:val="21"/>
        </w:rPr>
        <w:t xml:space="preserve">2、安装饰面板前应完成吊顶内管道和设备的调试和验收。 </w:t>
      </w:r>
    </w:p>
    <w:p w14:paraId="5DE69BF3">
      <w:pPr>
        <w:widowControl/>
        <w:spacing w:line="360" w:lineRule="auto"/>
        <w:jc w:val="left"/>
        <w:rPr>
          <w:rFonts w:ascii="宋体" w:hAnsi="宋体" w:cs="宋体"/>
          <w:kern w:val="0"/>
          <w:szCs w:val="21"/>
        </w:rPr>
      </w:pPr>
      <w:r>
        <w:rPr>
          <w:rFonts w:ascii="宋体" w:hAnsi="宋体" w:cs="宋体"/>
          <w:kern w:val="0"/>
          <w:szCs w:val="21"/>
        </w:rPr>
        <w:t>3、饰面板安装前应按规格、颜色等进行分类选配。</w:t>
      </w:r>
    </w:p>
    <w:p w14:paraId="02B6103C">
      <w:pPr>
        <w:widowControl/>
        <w:spacing w:line="360" w:lineRule="auto"/>
        <w:jc w:val="left"/>
        <w:rPr>
          <w:rFonts w:ascii="宋体" w:hAnsi="宋体" w:cs="宋体"/>
          <w:kern w:val="0"/>
          <w:szCs w:val="21"/>
        </w:rPr>
      </w:pPr>
      <w:r>
        <w:rPr>
          <w:rFonts w:ascii="宋体" w:hAnsi="宋体" w:cs="宋体"/>
          <w:kern w:val="0"/>
          <w:szCs w:val="21"/>
        </w:rPr>
        <w:t>4、暗龙骨饰面板（包括纸面石膏板、纤维水泥加压板、胶合板、金属方块板、金属条形板、塑料条形板、石膏板、钙塑板、矿棉板和格栅等）的安装应符合下列规定：</w:t>
      </w:r>
    </w:p>
    <w:p w14:paraId="2A015B30">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、以轻钢龙骨、铝合金龙骨为骨架，采用钉固法安装时应使用沉头自攻钉固定。</w:t>
      </w:r>
    </w:p>
    <w:p w14:paraId="28DDA0BD">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w:t>
      </w:r>
      <w:r>
        <w:rPr>
          <w:rFonts w:ascii="宋体" w:hAnsi="宋体" w:cs="宋体"/>
          <w:kern w:val="0"/>
          <w:szCs w:val="21"/>
        </w:rPr>
        <w:t>、以木龙骨为骨架，采用钉固法安装时应使用木螺钉固定，胶合板可用铁钉固定。</w:t>
      </w:r>
    </w:p>
    <w:p w14:paraId="71CBEFC2">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3</w:t>
      </w:r>
      <w:r>
        <w:rPr>
          <w:rFonts w:hint="eastAsia" w:ascii="宋体" w:hAnsi="宋体" w:cs="宋体"/>
          <w:kern w:val="0"/>
          <w:szCs w:val="21"/>
        </w:rPr>
        <w:t>）</w:t>
      </w:r>
      <w:r>
        <w:rPr>
          <w:rFonts w:ascii="宋体" w:hAnsi="宋体" w:cs="宋体"/>
          <w:kern w:val="0"/>
          <w:szCs w:val="21"/>
        </w:rPr>
        <w:t>、金属饰面板采用吊挂连接件、插接件固定时应按产品说明书的规定放置。</w:t>
      </w:r>
    </w:p>
    <w:p w14:paraId="24DC0ADC">
      <w:pPr>
        <w:widowControl/>
        <w:spacing w:line="360" w:lineRule="auto"/>
        <w:jc w:val="left"/>
        <w:rPr>
          <w:rFonts w:hint="eastAsia" w:ascii="宋体" w:hAnsi="宋体" w:cs="宋体"/>
          <w:kern w:val="0"/>
          <w:szCs w:val="21"/>
        </w:rPr>
      </w:pPr>
      <w:r>
        <w:rPr>
          <w:rFonts w:hint="eastAsia" w:ascii="宋体" w:hAnsi="宋体" w:cs="宋体"/>
          <w:kern w:val="0"/>
          <w:szCs w:val="21"/>
        </w:rPr>
        <w:t>（</w:t>
      </w:r>
      <w:r>
        <w:rPr>
          <w:rFonts w:ascii="宋体" w:hAnsi="宋体" w:cs="宋体"/>
          <w:kern w:val="0"/>
          <w:szCs w:val="21"/>
        </w:rPr>
        <w:t>4</w:t>
      </w:r>
      <w:r>
        <w:rPr>
          <w:rFonts w:hint="eastAsia" w:ascii="宋体" w:hAnsi="宋体" w:cs="宋体"/>
          <w:kern w:val="0"/>
          <w:szCs w:val="21"/>
        </w:rPr>
        <w:t>）</w:t>
      </w:r>
      <w:r>
        <w:rPr>
          <w:rFonts w:ascii="宋体" w:hAnsi="宋体" w:cs="宋体"/>
          <w:kern w:val="0"/>
          <w:szCs w:val="21"/>
        </w:rPr>
        <w:t xml:space="preserve">、采用复合粘贴法安装时，胶粘剂未完全固化前板材不得有强烈振动。 </w:t>
      </w:r>
    </w:p>
    <w:p w14:paraId="2783B5E3">
      <w:pPr>
        <w:widowControl/>
        <w:spacing w:line="360" w:lineRule="auto"/>
        <w:jc w:val="left"/>
        <w:rPr>
          <w:rFonts w:ascii="宋体" w:hAnsi="宋体" w:cs="宋体"/>
          <w:kern w:val="0"/>
          <w:szCs w:val="21"/>
        </w:rPr>
      </w:pPr>
      <w:r>
        <w:rPr>
          <w:rFonts w:ascii="宋体" w:hAnsi="宋体" w:cs="宋体"/>
          <w:kern w:val="0"/>
          <w:szCs w:val="21"/>
        </w:rPr>
        <w:t>5、纸面石膏板和纤维水泥加压板安装应符合下列规定：</w:t>
      </w:r>
    </w:p>
    <w:p w14:paraId="6BAAD37E">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、板材应在自由状态下进行安装，固定时应从板的中间向板的四周固定。</w:t>
      </w:r>
    </w:p>
    <w:p w14:paraId="40C7CC73">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w:t>
      </w:r>
      <w:r>
        <w:rPr>
          <w:rFonts w:ascii="宋体" w:hAnsi="宋体" w:cs="宋体"/>
          <w:kern w:val="0"/>
          <w:szCs w:val="21"/>
        </w:rPr>
        <w:t>、纸面石膏板螺钉与板边距离：纸包边宜为10～15mm，切割边宜为15～20mm；水泥加压板螺钉与板边距离宜为8～15mm。</w:t>
      </w:r>
    </w:p>
    <w:p w14:paraId="03B4697F">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3</w:t>
      </w:r>
      <w:r>
        <w:rPr>
          <w:rFonts w:hint="eastAsia" w:ascii="宋体" w:hAnsi="宋体" w:cs="宋体"/>
          <w:kern w:val="0"/>
          <w:szCs w:val="21"/>
        </w:rPr>
        <w:t>）</w:t>
      </w:r>
      <w:r>
        <w:rPr>
          <w:rFonts w:ascii="宋体" w:hAnsi="宋体" w:cs="宋体"/>
          <w:kern w:val="0"/>
          <w:szCs w:val="21"/>
        </w:rPr>
        <w:t>、板周边钉距宜为150～170mm，板中钉距不得大于200mm。</w:t>
      </w:r>
    </w:p>
    <w:p w14:paraId="6E5564F7">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4</w:t>
      </w:r>
      <w:r>
        <w:rPr>
          <w:rFonts w:hint="eastAsia" w:ascii="宋体" w:hAnsi="宋体" w:cs="宋体"/>
          <w:kern w:val="0"/>
          <w:szCs w:val="21"/>
        </w:rPr>
        <w:t>）</w:t>
      </w:r>
      <w:r>
        <w:rPr>
          <w:rFonts w:ascii="宋体" w:hAnsi="宋体" w:cs="宋体"/>
          <w:kern w:val="0"/>
          <w:szCs w:val="21"/>
        </w:rPr>
        <w:t>、安装双层石膏板时，上下层板的接缝应错开，不得在同一根龙骨上接缝。</w:t>
      </w:r>
    </w:p>
    <w:p w14:paraId="4B1802A9">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、螺钉头宜略埋人板面，并不得使纸面破损。钉眼应做防锈处理并用腻子抹平。</w:t>
      </w:r>
    </w:p>
    <w:p w14:paraId="3B33D6BA">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6</w:t>
      </w:r>
      <w:r>
        <w:rPr>
          <w:rFonts w:hint="eastAsia" w:ascii="宋体" w:hAnsi="宋体" w:cs="宋体"/>
          <w:kern w:val="0"/>
          <w:szCs w:val="21"/>
        </w:rPr>
        <w:t>）</w:t>
      </w:r>
      <w:r>
        <w:rPr>
          <w:rFonts w:ascii="宋体" w:hAnsi="宋体" w:cs="宋体"/>
          <w:kern w:val="0"/>
          <w:szCs w:val="21"/>
        </w:rPr>
        <w:t>、石膏板的接缝应按设计要求进行板缝处理。</w:t>
      </w:r>
    </w:p>
    <w:p w14:paraId="2F49D0B6">
      <w:pPr>
        <w:widowControl/>
        <w:spacing w:line="360" w:lineRule="auto"/>
        <w:jc w:val="left"/>
        <w:rPr>
          <w:rFonts w:hint="eastAsia" w:ascii="宋体" w:hAnsi="宋体" w:cs="宋体"/>
          <w:kern w:val="0"/>
          <w:szCs w:val="21"/>
        </w:rPr>
      </w:pPr>
      <w:r>
        <w:rPr>
          <w:rFonts w:ascii="宋体" w:hAnsi="宋体" w:cs="宋体"/>
          <w:kern w:val="0"/>
          <w:szCs w:val="21"/>
        </w:rPr>
        <w:t xml:space="preserve">6、石膏板、钙塑板的安装应符合下列规定： </w:t>
      </w:r>
    </w:p>
    <w:p w14:paraId="7EFE2D4F">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、当采用钉固法安装时，螺钉与板边距离不得小于15mm，螺钉问距宜为150～170mm，均匀布置，并应与板面垂直，钉帽应进行防锈处理，并应用与板面颜色相同涂料涂饰或用石膏腻子抹平。</w:t>
      </w:r>
    </w:p>
    <w:p w14:paraId="34FE535E">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w:t>
      </w:r>
      <w:r>
        <w:rPr>
          <w:rFonts w:ascii="宋体" w:hAnsi="宋体" w:cs="宋体"/>
          <w:kern w:val="0"/>
          <w:szCs w:val="21"/>
        </w:rPr>
        <w:t>、当采用粘接法安装时，胶粘剂应涂抹均匀，不得漏涂。</w:t>
      </w:r>
    </w:p>
    <w:p w14:paraId="6E753446">
      <w:pPr>
        <w:widowControl/>
        <w:spacing w:line="360" w:lineRule="auto"/>
        <w:jc w:val="left"/>
        <w:rPr>
          <w:rFonts w:ascii="宋体" w:hAnsi="宋体" w:cs="宋体"/>
          <w:kern w:val="0"/>
          <w:szCs w:val="21"/>
        </w:rPr>
      </w:pPr>
      <w:r>
        <w:rPr>
          <w:rFonts w:ascii="宋体" w:hAnsi="宋体" w:cs="宋体"/>
          <w:kern w:val="0"/>
          <w:szCs w:val="21"/>
        </w:rPr>
        <w:t>7、矿棉装饰吸声板安装应符合下列规定：</w:t>
      </w:r>
    </w:p>
    <w:p w14:paraId="36612F59">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、房间内湿度过大时不宜安装。</w:t>
      </w:r>
    </w:p>
    <w:p w14:paraId="5FB385DF">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w:t>
      </w:r>
      <w:r>
        <w:rPr>
          <w:rFonts w:ascii="宋体" w:hAnsi="宋体" w:cs="宋体"/>
          <w:kern w:val="0"/>
          <w:szCs w:val="21"/>
        </w:rPr>
        <w:t>、安装前应预先排板，保证花样、图案的整体性。</w:t>
      </w:r>
    </w:p>
    <w:p w14:paraId="0559532C">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3</w:t>
      </w:r>
      <w:r>
        <w:rPr>
          <w:rFonts w:hint="eastAsia" w:ascii="宋体" w:hAnsi="宋体" w:cs="宋体"/>
          <w:kern w:val="0"/>
          <w:szCs w:val="21"/>
        </w:rPr>
        <w:t>）</w:t>
      </w:r>
      <w:r>
        <w:rPr>
          <w:rFonts w:ascii="宋体" w:hAnsi="宋体" w:cs="宋体"/>
          <w:kern w:val="0"/>
          <w:szCs w:val="21"/>
        </w:rPr>
        <w:t>、安装时，吸声板上不得放置其他材料，防止板材受压变形。</w:t>
      </w:r>
    </w:p>
    <w:p w14:paraId="40942B03">
      <w:pPr>
        <w:widowControl/>
        <w:spacing w:line="360" w:lineRule="auto"/>
        <w:jc w:val="left"/>
        <w:rPr>
          <w:rFonts w:ascii="宋体" w:hAnsi="宋体" w:cs="宋体"/>
          <w:kern w:val="0"/>
          <w:szCs w:val="21"/>
        </w:rPr>
      </w:pPr>
      <w:r>
        <w:rPr>
          <w:rFonts w:ascii="宋体" w:hAnsi="宋体" w:cs="宋体"/>
          <w:kern w:val="0"/>
          <w:szCs w:val="21"/>
        </w:rPr>
        <w:t>8、明龙骨饰面板的安装应符合以下规定：</w:t>
      </w:r>
    </w:p>
    <w:p w14:paraId="19A10D0D">
      <w:pPr>
        <w:widowControl/>
        <w:spacing w:line="360" w:lineRule="auto"/>
        <w:jc w:val="left"/>
        <w:rPr>
          <w:rFonts w:hint="eastAsia" w:ascii="宋体" w:hAnsi="宋体" w:cs="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 xml:space="preserve">、饰面板安装应确保企口的相互咬接及图案花纹的吻合。 </w:t>
      </w:r>
    </w:p>
    <w:p w14:paraId="2F0B6518">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w:t>
      </w:r>
      <w:r>
        <w:rPr>
          <w:rFonts w:ascii="宋体" w:hAnsi="宋体" w:cs="宋体"/>
          <w:kern w:val="0"/>
          <w:szCs w:val="21"/>
        </w:rPr>
        <w:t>、饰面板与龙骨嵌装时应防止相互挤压过紧或脱挂。</w:t>
      </w:r>
    </w:p>
    <w:p w14:paraId="1E5EAA10">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3</w:t>
      </w:r>
      <w:r>
        <w:rPr>
          <w:rFonts w:hint="eastAsia" w:ascii="宋体" w:hAnsi="宋体" w:cs="宋体"/>
          <w:kern w:val="0"/>
          <w:szCs w:val="21"/>
        </w:rPr>
        <w:t>）</w:t>
      </w:r>
      <w:r>
        <w:rPr>
          <w:rFonts w:ascii="宋体" w:hAnsi="宋体" w:cs="宋体"/>
          <w:kern w:val="0"/>
          <w:szCs w:val="21"/>
        </w:rPr>
        <w:t>、采用搁置法安装时应留有板材安装缝，每边缝隙不宜大于1mm。</w:t>
      </w:r>
    </w:p>
    <w:p w14:paraId="537E8142">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4</w:t>
      </w:r>
      <w:r>
        <w:rPr>
          <w:rFonts w:hint="eastAsia" w:ascii="宋体" w:hAnsi="宋体" w:cs="宋体"/>
          <w:kern w:val="0"/>
          <w:szCs w:val="21"/>
        </w:rPr>
        <w:t>）</w:t>
      </w:r>
      <w:r>
        <w:rPr>
          <w:rFonts w:ascii="宋体" w:hAnsi="宋体" w:cs="宋体"/>
          <w:kern w:val="0"/>
          <w:szCs w:val="21"/>
        </w:rPr>
        <w:t>、玻璃吊顶龙骨上留置的玻璃搭接宽度应符合设计要求，并应采用软连接。</w:t>
      </w:r>
    </w:p>
    <w:p w14:paraId="57E11C5E">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、装饰吸声板的安装如采用搁置法安装，应有定位措施。</w:t>
      </w:r>
    </w:p>
    <w:p w14:paraId="547B95EF">
      <w:pPr>
        <w:widowControl/>
        <w:spacing w:line="360" w:lineRule="auto"/>
        <w:jc w:val="left"/>
        <w:rPr>
          <w:rFonts w:hint="eastAsia" w:ascii="宋体" w:hAnsi="宋体" w:cs="宋体"/>
          <w:kern w:val="0"/>
          <w:sz w:val="28"/>
          <w:szCs w:val="28"/>
        </w:rPr>
      </w:pPr>
    </w:p>
    <w:p w14:paraId="4D504412">
      <w:pPr>
        <w:widowControl/>
        <w:spacing w:line="360" w:lineRule="auto"/>
        <w:jc w:val="left"/>
        <w:rPr>
          <w:rFonts w:hint="eastAsia" w:ascii="宋体" w:hAnsi="宋体" w:cs="宋体"/>
          <w:kern w:val="0"/>
          <w:sz w:val="28"/>
          <w:szCs w:val="28"/>
        </w:rPr>
      </w:pPr>
    </w:p>
    <w:p w14:paraId="39594ECE">
      <w:pPr>
        <w:widowControl/>
        <w:spacing w:line="360" w:lineRule="auto"/>
        <w:jc w:val="left"/>
        <w:rPr>
          <w:rFonts w:ascii="宋体" w:hAnsi="宋体" w:cs="宋体"/>
          <w:kern w:val="0"/>
          <w:sz w:val="28"/>
          <w:szCs w:val="28"/>
        </w:rPr>
      </w:pPr>
      <w:r>
        <w:rPr>
          <w:rFonts w:hint="eastAsia" w:ascii="宋体" w:hAnsi="宋体" w:cs="宋体"/>
          <w:kern w:val="0"/>
          <w:sz w:val="28"/>
          <w:szCs w:val="28"/>
        </w:rPr>
        <w:t>十四、</w:t>
      </w:r>
      <w:r>
        <w:rPr>
          <w:rFonts w:ascii="宋体" w:hAnsi="宋体" w:cs="宋体"/>
          <w:kern w:val="0"/>
          <w:sz w:val="28"/>
          <w:szCs w:val="28"/>
        </w:rPr>
        <w:t>轻质隔墙工程</w:t>
      </w:r>
    </w:p>
    <w:p w14:paraId="594C5C1E">
      <w:pPr>
        <w:widowControl/>
        <w:spacing w:line="360" w:lineRule="auto"/>
        <w:jc w:val="left"/>
        <w:rPr>
          <w:rFonts w:hint="eastAsia" w:ascii="宋体" w:hAnsi="宋体" w:cs="宋体"/>
          <w:kern w:val="0"/>
          <w:szCs w:val="21"/>
        </w:rPr>
      </w:pPr>
    </w:p>
    <w:p w14:paraId="0037CBB1">
      <w:pPr>
        <w:widowControl/>
        <w:spacing w:line="360" w:lineRule="auto"/>
        <w:jc w:val="left"/>
        <w:rPr>
          <w:rFonts w:ascii="宋体" w:hAnsi="宋体" w:cs="宋体"/>
          <w:kern w:val="0"/>
          <w:sz w:val="24"/>
        </w:rPr>
      </w:pPr>
      <w:r>
        <w:rPr>
          <w:rFonts w:hint="eastAsia" w:ascii="宋体" w:hAnsi="宋体" w:cs="宋体"/>
          <w:kern w:val="0"/>
          <w:sz w:val="24"/>
        </w:rPr>
        <w:t>（一）</w:t>
      </w:r>
      <w:r>
        <w:rPr>
          <w:rFonts w:ascii="宋体" w:hAnsi="宋体" w:cs="宋体"/>
          <w:kern w:val="0"/>
          <w:sz w:val="24"/>
        </w:rPr>
        <w:t>一般规定</w:t>
      </w:r>
    </w:p>
    <w:p w14:paraId="067F42AB">
      <w:pPr>
        <w:widowControl/>
        <w:spacing w:line="360" w:lineRule="auto"/>
        <w:jc w:val="left"/>
        <w:rPr>
          <w:rFonts w:ascii="宋体" w:hAnsi="宋体" w:cs="宋体"/>
          <w:kern w:val="0"/>
          <w:szCs w:val="21"/>
        </w:rPr>
      </w:pPr>
      <w:r>
        <w:rPr>
          <w:rFonts w:ascii="宋体" w:hAnsi="宋体" w:cs="宋体"/>
          <w:kern w:val="0"/>
          <w:szCs w:val="21"/>
        </w:rPr>
        <w:t>1、本章适用于板材隔墙、骨架隔墙和玻璃隔墙等非承重轻质隔墙工程的施工。</w:t>
      </w:r>
    </w:p>
    <w:p w14:paraId="217025BF">
      <w:pPr>
        <w:widowControl/>
        <w:spacing w:line="360" w:lineRule="auto"/>
        <w:jc w:val="left"/>
        <w:rPr>
          <w:rFonts w:ascii="宋体" w:hAnsi="宋体" w:cs="宋体"/>
          <w:kern w:val="0"/>
          <w:szCs w:val="21"/>
        </w:rPr>
      </w:pPr>
      <w:r>
        <w:rPr>
          <w:rFonts w:ascii="宋体" w:hAnsi="宋体" w:cs="宋体"/>
          <w:kern w:val="0"/>
          <w:szCs w:val="21"/>
        </w:rPr>
        <w:t>2、轻质隔墙的构造，固定方法应符合设计要求。</w:t>
      </w:r>
    </w:p>
    <w:p w14:paraId="451AEDDB">
      <w:pPr>
        <w:widowControl/>
        <w:spacing w:line="360" w:lineRule="auto"/>
        <w:jc w:val="left"/>
        <w:rPr>
          <w:rFonts w:hint="eastAsia" w:ascii="宋体" w:hAnsi="宋体" w:cs="宋体"/>
          <w:kern w:val="0"/>
          <w:szCs w:val="21"/>
        </w:rPr>
      </w:pPr>
      <w:r>
        <w:rPr>
          <w:rFonts w:ascii="宋体" w:hAnsi="宋体" w:cs="宋体"/>
          <w:kern w:val="0"/>
          <w:szCs w:val="21"/>
        </w:rPr>
        <w:t xml:space="preserve">3、轻质隔墙材料在运输和安装时，应轻拿轻放，不得损坏表面和边角。应防止受潮变形。 </w:t>
      </w:r>
    </w:p>
    <w:p w14:paraId="059B3BFE">
      <w:pPr>
        <w:widowControl/>
        <w:spacing w:line="360" w:lineRule="auto"/>
        <w:jc w:val="left"/>
        <w:rPr>
          <w:rFonts w:ascii="宋体" w:hAnsi="宋体" w:cs="宋体"/>
          <w:kern w:val="0"/>
          <w:szCs w:val="21"/>
        </w:rPr>
      </w:pPr>
      <w:r>
        <w:rPr>
          <w:rFonts w:ascii="宋体" w:hAnsi="宋体" w:cs="宋体"/>
          <w:kern w:val="0"/>
          <w:szCs w:val="21"/>
        </w:rPr>
        <w:t>4、当轻质隔墙下端用木踢脚覆盖时，饰面板应与地面留有20～30mm缝隙；当用大理石、瓷砖、水磨石等做踢脚板时，饰面板下端应与踢脚板上口齐平，接缝应严密。</w:t>
      </w:r>
    </w:p>
    <w:p w14:paraId="28AE3068">
      <w:pPr>
        <w:widowControl/>
        <w:spacing w:line="360" w:lineRule="auto"/>
        <w:jc w:val="left"/>
        <w:rPr>
          <w:rFonts w:ascii="宋体" w:hAnsi="宋体" w:cs="宋体"/>
          <w:kern w:val="0"/>
          <w:szCs w:val="21"/>
        </w:rPr>
      </w:pPr>
      <w:r>
        <w:rPr>
          <w:rFonts w:ascii="宋体" w:hAnsi="宋体" w:cs="宋体"/>
          <w:kern w:val="0"/>
          <w:szCs w:val="21"/>
        </w:rPr>
        <w:t>5、板材隔墙、饰面板安装前应按品种、规格、颜色等进行分类选配。</w:t>
      </w:r>
    </w:p>
    <w:p w14:paraId="0D082AD0">
      <w:pPr>
        <w:widowControl/>
        <w:spacing w:line="360" w:lineRule="auto"/>
        <w:jc w:val="left"/>
        <w:rPr>
          <w:rFonts w:ascii="宋体" w:hAnsi="宋体" w:cs="宋体"/>
          <w:kern w:val="0"/>
          <w:szCs w:val="21"/>
        </w:rPr>
      </w:pPr>
      <w:r>
        <w:rPr>
          <w:rFonts w:ascii="宋体" w:hAnsi="宋体" w:cs="宋体"/>
          <w:kern w:val="0"/>
          <w:szCs w:val="21"/>
        </w:rPr>
        <w:t>6、轻质隔墙与顶棚和其他墙体的交接处应采取防开裂措施。</w:t>
      </w:r>
    </w:p>
    <w:p w14:paraId="7D11690D">
      <w:pPr>
        <w:widowControl/>
        <w:spacing w:line="360" w:lineRule="auto"/>
        <w:jc w:val="left"/>
        <w:rPr>
          <w:rFonts w:ascii="宋体" w:hAnsi="宋体" w:cs="宋体"/>
          <w:kern w:val="0"/>
          <w:szCs w:val="21"/>
        </w:rPr>
      </w:pPr>
      <w:r>
        <w:rPr>
          <w:rFonts w:ascii="宋体" w:hAnsi="宋体" w:cs="宋体"/>
          <w:kern w:val="0"/>
          <w:szCs w:val="21"/>
        </w:rPr>
        <w:t>7、接触砖、石、混凝土的龙骨和埋置的木楔应作防腐处理。</w:t>
      </w:r>
    </w:p>
    <w:p w14:paraId="26B92213">
      <w:pPr>
        <w:widowControl/>
        <w:spacing w:line="360" w:lineRule="auto"/>
        <w:jc w:val="left"/>
        <w:rPr>
          <w:rFonts w:hint="eastAsia" w:ascii="宋体" w:hAnsi="宋体" w:cs="宋体"/>
          <w:kern w:val="0"/>
          <w:szCs w:val="21"/>
        </w:rPr>
      </w:pPr>
      <w:r>
        <w:rPr>
          <w:rFonts w:ascii="宋体" w:hAnsi="宋体" w:cs="宋体"/>
          <w:kern w:val="0"/>
          <w:szCs w:val="21"/>
        </w:rPr>
        <w:t>8、胶粘剂应按饰面板的品种选用。现场配置胶粘剂，其配合比应由试验决定。</w:t>
      </w:r>
    </w:p>
    <w:p w14:paraId="03C91289">
      <w:pPr>
        <w:widowControl/>
        <w:spacing w:line="360" w:lineRule="auto"/>
        <w:jc w:val="left"/>
        <w:rPr>
          <w:rFonts w:hint="eastAsia" w:ascii="宋体" w:hAnsi="宋体" w:cs="宋体"/>
          <w:kern w:val="0"/>
          <w:szCs w:val="21"/>
        </w:rPr>
      </w:pPr>
    </w:p>
    <w:p w14:paraId="5A4CA241">
      <w:pPr>
        <w:widowControl/>
        <w:spacing w:line="360" w:lineRule="auto"/>
        <w:jc w:val="left"/>
        <w:rPr>
          <w:rFonts w:ascii="宋体" w:hAnsi="宋体" w:cs="宋体"/>
          <w:kern w:val="0"/>
          <w:sz w:val="24"/>
        </w:rPr>
      </w:pPr>
      <w:r>
        <w:rPr>
          <w:rFonts w:hint="eastAsia" w:ascii="宋体" w:hAnsi="宋体" w:cs="宋体"/>
          <w:kern w:val="0"/>
          <w:sz w:val="24"/>
        </w:rPr>
        <w:t>（二）</w:t>
      </w:r>
      <w:r>
        <w:rPr>
          <w:rFonts w:ascii="宋体" w:hAnsi="宋体" w:cs="宋体"/>
          <w:kern w:val="0"/>
          <w:sz w:val="24"/>
        </w:rPr>
        <w:t>主要材料质量要求</w:t>
      </w:r>
    </w:p>
    <w:p w14:paraId="67440032">
      <w:pPr>
        <w:widowControl/>
        <w:spacing w:line="360" w:lineRule="auto"/>
        <w:jc w:val="left"/>
        <w:rPr>
          <w:rFonts w:ascii="宋体" w:hAnsi="宋体" w:cs="宋体"/>
          <w:kern w:val="0"/>
          <w:szCs w:val="21"/>
        </w:rPr>
      </w:pPr>
      <w:r>
        <w:rPr>
          <w:rFonts w:ascii="宋体" w:hAnsi="宋体" w:cs="宋体"/>
          <w:kern w:val="0"/>
          <w:szCs w:val="21"/>
        </w:rPr>
        <w:t>1、板材隔墙的墙板、骨架隔墙的饰面板和龙骨、玻璃隔墙的玻璃应有产品合格证书。</w:t>
      </w:r>
    </w:p>
    <w:p w14:paraId="7693C8DF">
      <w:pPr>
        <w:widowControl/>
        <w:spacing w:line="360" w:lineRule="auto"/>
        <w:jc w:val="left"/>
        <w:rPr>
          <w:rFonts w:ascii="宋体" w:hAnsi="宋体" w:cs="宋体"/>
          <w:kern w:val="0"/>
          <w:szCs w:val="21"/>
        </w:rPr>
      </w:pPr>
      <w:r>
        <w:rPr>
          <w:rFonts w:ascii="宋体" w:hAnsi="宋体" w:cs="宋体"/>
          <w:kern w:val="0"/>
          <w:szCs w:val="21"/>
        </w:rPr>
        <w:t>2、饰面板表面应平整，边沿应整齐，不应有污垢、裂纹、缺角、翘曲、起皮、色差和图案不完整等缺陷。胶合板不应有脱胶、变色和腐朽。</w:t>
      </w:r>
    </w:p>
    <w:p w14:paraId="15073381">
      <w:pPr>
        <w:widowControl/>
        <w:spacing w:line="360" w:lineRule="auto"/>
        <w:jc w:val="left"/>
        <w:rPr>
          <w:rFonts w:hint="eastAsia" w:ascii="宋体" w:hAnsi="宋体" w:cs="宋体"/>
          <w:kern w:val="0"/>
          <w:szCs w:val="21"/>
        </w:rPr>
      </w:pPr>
      <w:r>
        <w:rPr>
          <w:rFonts w:ascii="宋体" w:hAnsi="宋体" w:cs="宋体"/>
          <w:kern w:val="0"/>
          <w:szCs w:val="21"/>
        </w:rPr>
        <w:t>3、复合轻质墙板的板面与基层（骨架）粘接必须牢固。</w:t>
      </w:r>
    </w:p>
    <w:p w14:paraId="0086836D">
      <w:pPr>
        <w:widowControl/>
        <w:spacing w:line="360" w:lineRule="auto"/>
        <w:jc w:val="left"/>
        <w:rPr>
          <w:rFonts w:hint="eastAsia" w:ascii="宋体" w:hAnsi="宋体" w:cs="宋体"/>
          <w:kern w:val="0"/>
          <w:szCs w:val="21"/>
        </w:rPr>
      </w:pPr>
    </w:p>
    <w:p w14:paraId="66CDA8F4">
      <w:pPr>
        <w:widowControl/>
        <w:spacing w:line="360" w:lineRule="auto"/>
        <w:jc w:val="left"/>
        <w:rPr>
          <w:rFonts w:hint="eastAsia" w:ascii="宋体" w:hAnsi="宋体" w:cs="宋体"/>
          <w:kern w:val="0"/>
          <w:szCs w:val="21"/>
        </w:rPr>
      </w:pPr>
    </w:p>
    <w:p w14:paraId="12A63B52">
      <w:pPr>
        <w:widowControl/>
        <w:spacing w:line="360" w:lineRule="auto"/>
        <w:jc w:val="left"/>
        <w:rPr>
          <w:rFonts w:hint="eastAsia" w:ascii="宋体" w:hAnsi="宋体" w:cs="宋体"/>
          <w:kern w:val="0"/>
          <w:szCs w:val="21"/>
        </w:rPr>
      </w:pPr>
    </w:p>
    <w:p w14:paraId="4413BE55">
      <w:pPr>
        <w:widowControl/>
        <w:spacing w:line="360" w:lineRule="auto"/>
        <w:jc w:val="left"/>
        <w:rPr>
          <w:rFonts w:ascii="宋体" w:hAnsi="宋体" w:cs="宋体"/>
          <w:kern w:val="0"/>
          <w:sz w:val="24"/>
        </w:rPr>
      </w:pPr>
      <w:r>
        <w:rPr>
          <w:rFonts w:hint="eastAsia" w:ascii="宋体" w:hAnsi="宋体" w:cs="宋体"/>
          <w:kern w:val="0"/>
          <w:sz w:val="24"/>
        </w:rPr>
        <w:t>（三）</w:t>
      </w:r>
      <w:r>
        <w:rPr>
          <w:rFonts w:ascii="宋体" w:hAnsi="宋体" w:cs="宋体"/>
          <w:kern w:val="0"/>
          <w:sz w:val="24"/>
        </w:rPr>
        <w:t>施工要点</w:t>
      </w:r>
    </w:p>
    <w:p w14:paraId="33547B93">
      <w:pPr>
        <w:widowControl/>
        <w:spacing w:line="360" w:lineRule="auto"/>
        <w:jc w:val="left"/>
        <w:rPr>
          <w:rFonts w:ascii="宋体" w:hAnsi="宋体" w:cs="宋体"/>
          <w:kern w:val="0"/>
          <w:szCs w:val="21"/>
        </w:rPr>
      </w:pPr>
      <w:r>
        <w:rPr>
          <w:rFonts w:ascii="宋体" w:hAnsi="宋体" w:cs="宋体"/>
          <w:kern w:val="0"/>
          <w:szCs w:val="21"/>
        </w:rPr>
        <w:t>1、墙位放线应按设计要求，沿地、墙、顶弹出隔墙的中心线和宽度线，宽度线应与隔墙厚度一致，弹线应清晰，位置应准确。</w:t>
      </w:r>
    </w:p>
    <w:p w14:paraId="4150EF6E">
      <w:pPr>
        <w:widowControl/>
        <w:spacing w:line="360" w:lineRule="auto"/>
        <w:jc w:val="left"/>
        <w:rPr>
          <w:rFonts w:ascii="宋体" w:hAnsi="宋体" w:cs="宋体"/>
          <w:kern w:val="0"/>
          <w:szCs w:val="21"/>
        </w:rPr>
      </w:pPr>
      <w:r>
        <w:rPr>
          <w:rFonts w:ascii="宋体" w:hAnsi="宋体" w:cs="宋体"/>
          <w:kern w:val="0"/>
          <w:szCs w:val="21"/>
        </w:rPr>
        <w:t>2、轻钢龙骨的安装应符合下列规定：</w:t>
      </w:r>
    </w:p>
    <w:p w14:paraId="3FE076F3">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、应按弹线位置固定沿地、沿顶龙骨及边框龙骨，龙骨的边线应与弹线重合。龙骨的端部应安装牢固，龙骨与基体的固定点间距应不大于1m。</w:t>
      </w:r>
    </w:p>
    <w:p w14:paraId="6E989A47">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w:t>
      </w:r>
      <w:r>
        <w:rPr>
          <w:rFonts w:ascii="宋体" w:hAnsi="宋体" w:cs="宋体"/>
          <w:kern w:val="0"/>
          <w:szCs w:val="21"/>
        </w:rPr>
        <w:t>、安装竖向龙骨应垂直，龙骨间距应符合设计要求。潮湿房间和钢板网抹灰墙，龙骨间距不宜大于400mm。</w:t>
      </w:r>
    </w:p>
    <w:p w14:paraId="3327FFC3">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3</w:t>
      </w:r>
      <w:r>
        <w:rPr>
          <w:rFonts w:hint="eastAsia" w:ascii="宋体" w:hAnsi="宋体" w:cs="宋体"/>
          <w:kern w:val="0"/>
          <w:szCs w:val="21"/>
        </w:rPr>
        <w:t>）</w:t>
      </w:r>
      <w:r>
        <w:rPr>
          <w:rFonts w:ascii="宋体" w:hAnsi="宋体" w:cs="宋体"/>
          <w:kern w:val="0"/>
          <w:szCs w:val="21"/>
        </w:rPr>
        <w:t>、安装支撑龙骨时，应先将支撑卡安装在竖向龙骨的开口方向，卡距宜为400～600mm，距龙骨两端的距离宜为20～25mm。</w:t>
      </w:r>
    </w:p>
    <w:p w14:paraId="46AC1BB9">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4</w:t>
      </w:r>
      <w:r>
        <w:rPr>
          <w:rFonts w:hint="eastAsia" w:ascii="宋体" w:hAnsi="宋体" w:cs="宋体"/>
          <w:kern w:val="0"/>
          <w:szCs w:val="21"/>
        </w:rPr>
        <w:t>）</w:t>
      </w:r>
      <w:r>
        <w:rPr>
          <w:rFonts w:ascii="宋体" w:hAnsi="宋体" w:cs="宋体"/>
          <w:kern w:val="0"/>
          <w:szCs w:val="21"/>
        </w:rPr>
        <w:t>、安装贯通系列龙骨时，低于3m的隔墙安装一道，3～5m隔墙安装两道。</w:t>
      </w:r>
    </w:p>
    <w:p w14:paraId="7CEDB7BE">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、饰面板横向接缝处不在沿地、沿顶龙骨上时，应加横撑龙骨固定。</w:t>
      </w:r>
    </w:p>
    <w:p w14:paraId="07B9F03A">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6</w:t>
      </w:r>
      <w:r>
        <w:rPr>
          <w:rFonts w:hint="eastAsia" w:ascii="宋体" w:hAnsi="宋体" w:cs="宋体"/>
          <w:kern w:val="0"/>
          <w:szCs w:val="21"/>
        </w:rPr>
        <w:t>）</w:t>
      </w:r>
      <w:r>
        <w:rPr>
          <w:rFonts w:ascii="宋体" w:hAnsi="宋体" w:cs="宋体"/>
          <w:kern w:val="0"/>
          <w:szCs w:val="21"/>
        </w:rPr>
        <w:t>、门窗或特殊接点处安装附加龙骨应符合设计要求。</w:t>
      </w:r>
    </w:p>
    <w:p w14:paraId="75CD02A1">
      <w:pPr>
        <w:widowControl/>
        <w:spacing w:line="360" w:lineRule="auto"/>
        <w:jc w:val="left"/>
        <w:rPr>
          <w:rFonts w:ascii="宋体" w:hAnsi="宋体" w:cs="宋体"/>
          <w:kern w:val="0"/>
          <w:szCs w:val="21"/>
        </w:rPr>
      </w:pPr>
      <w:r>
        <w:rPr>
          <w:rFonts w:ascii="宋体" w:hAnsi="宋体" w:cs="宋体"/>
          <w:kern w:val="0"/>
          <w:szCs w:val="21"/>
        </w:rPr>
        <w:t>3、木龙骨的安装应符合下列规定：</w:t>
      </w:r>
    </w:p>
    <w:p w14:paraId="2AD920A7">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、木龙骨的横截面积及纵、横向间距应符合设计要求。</w:t>
      </w:r>
    </w:p>
    <w:p w14:paraId="3E2507AC">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w:t>
      </w:r>
      <w:r>
        <w:rPr>
          <w:rFonts w:ascii="宋体" w:hAnsi="宋体" w:cs="宋体"/>
          <w:kern w:val="0"/>
          <w:szCs w:val="21"/>
        </w:rPr>
        <w:t>、骨架横、竖龙骨宜采用开半榫、加胶、加钉连接。</w:t>
      </w:r>
    </w:p>
    <w:p w14:paraId="3BB8D835">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3</w:t>
      </w:r>
      <w:r>
        <w:rPr>
          <w:rFonts w:hint="eastAsia" w:ascii="宋体" w:hAnsi="宋体" w:cs="宋体"/>
          <w:kern w:val="0"/>
          <w:szCs w:val="21"/>
        </w:rPr>
        <w:t>）</w:t>
      </w:r>
      <w:r>
        <w:rPr>
          <w:rFonts w:ascii="宋体" w:hAnsi="宋体" w:cs="宋体"/>
          <w:kern w:val="0"/>
          <w:szCs w:val="21"/>
        </w:rPr>
        <w:t>、安装饰面板前应对龙骨进行防火处理。</w:t>
      </w:r>
    </w:p>
    <w:p w14:paraId="64DB9318">
      <w:pPr>
        <w:widowControl/>
        <w:spacing w:line="360" w:lineRule="auto"/>
        <w:jc w:val="left"/>
        <w:rPr>
          <w:rFonts w:ascii="宋体" w:hAnsi="宋体" w:cs="宋体"/>
          <w:kern w:val="0"/>
          <w:szCs w:val="21"/>
        </w:rPr>
      </w:pPr>
      <w:r>
        <w:rPr>
          <w:rFonts w:ascii="宋体" w:hAnsi="宋体" w:cs="宋体"/>
          <w:kern w:val="0"/>
          <w:szCs w:val="21"/>
        </w:rPr>
        <w:t>4、骨架隔墙在安装饰面板前应检查骨架的牢固程度、墙内设备管线及填充材料的安装是否符合设计要求，如有不符合处应采取措施。</w:t>
      </w:r>
    </w:p>
    <w:p w14:paraId="13CF76FD">
      <w:pPr>
        <w:widowControl/>
        <w:spacing w:line="360" w:lineRule="auto"/>
        <w:jc w:val="left"/>
        <w:rPr>
          <w:rFonts w:ascii="宋体" w:hAnsi="宋体" w:cs="宋体"/>
          <w:kern w:val="0"/>
          <w:szCs w:val="21"/>
        </w:rPr>
      </w:pPr>
      <w:r>
        <w:rPr>
          <w:rFonts w:ascii="宋体" w:hAnsi="宋体" w:cs="宋体"/>
          <w:kern w:val="0"/>
          <w:szCs w:val="21"/>
        </w:rPr>
        <w:t>5、纸面石膏板的安装应符合以下规定：</w:t>
      </w:r>
    </w:p>
    <w:p w14:paraId="7BAB0623">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、石膏板宜竖向铺设，长边接缝应安装在竖龙骨上。</w:t>
      </w:r>
    </w:p>
    <w:p w14:paraId="55F69843">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w:t>
      </w:r>
      <w:r>
        <w:rPr>
          <w:rFonts w:ascii="宋体" w:hAnsi="宋体" w:cs="宋体"/>
          <w:kern w:val="0"/>
          <w:szCs w:val="21"/>
        </w:rPr>
        <w:t>、龙骨两侧的石膏板及龙骨一侧的双层板的接缝应错开，不得在同一根龙骨上接缝。</w:t>
      </w:r>
    </w:p>
    <w:p w14:paraId="190AEA09">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3</w:t>
      </w:r>
      <w:r>
        <w:rPr>
          <w:rFonts w:hint="eastAsia" w:ascii="宋体" w:hAnsi="宋体" w:cs="宋体"/>
          <w:kern w:val="0"/>
          <w:szCs w:val="21"/>
        </w:rPr>
        <w:t>）</w:t>
      </w:r>
      <w:r>
        <w:rPr>
          <w:rFonts w:ascii="宋体" w:hAnsi="宋体" w:cs="宋体"/>
          <w:kern w:val="0"/>
          <w:szCs w:val="21"/>
        </w:rPr>
        <w:t>、轻钢龙骨应用自攻螺钉固定，木龙骨应用木螺钉固定。沿石膏板周边钉间距不得大于200mm，板中钉间距不得大于300mm，螺钉与板边距离应为10～15mm。</w:t>
      </w:r>
    </w:p>
    <w:p w14:paraId="55B4D903">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4</w:t>
      </w:r>
      <w:r>
        <w:rPr>
          <w:rFonts w:hint="eastAsia" w:ascii="宋体" w:hAnsi="宋体" w:cs="宋体"/>
          <w:kern w:val="0"/>
          <w:szCs w:val="21"/>
        </w:rPr>
        <w:t>）</w:t>
      </w:r>
      <w:r>
        <w:rPr>
          <w:rFonts w:ascii="宋体" w:hAnsi="宋体" w:cs="宋体"/>
          <w:kern w:val="0"/>
          <w:szCs w:val="21"/>
        </w:rPr>
        <w:t>、安装石膏板时应从板的中部向板的四边固定。钉头略埋入板内，但不得损坏纸面，钉眼应进行防锈处理。</w:t>
      </w:r>
    </w:p>
    <w:p w14:paraId="6C67A9AF">
      <w:pPr>
        <w:widowControl/>
        <w:spacing w:line="360" w:lineRule="auto"/>
        <w:jc w:val="left"/>
        <w:rPr>
          <w:rFonts w:hint="eastAsia" w:ascii="宋体" w:hAnsi="宋体" w:cs="宋体"/>
          <w:kern w:val="0"/>
          <w:szCs w:val="21"/>
        </w:rPr>
      </w:pPr>
      <w:r>
        <w:rPr>
          <w:rFonts w:hint="eastAsia" w:ascii="宋体" w:hAnsi="宋体" w:cs="宋体"/>
          <w:kern w:val="0"/>
          <w:szCs w:val="21"/>
        </w:rPr>
        <w:t>（</w:t>
      </w: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 xml:space="preserve">、石膏板的接缝应按设计要求进行板缝处理。石膏板与周围墙或柱应留有3mm的槽口，以便进行防开裂处理。 </w:t>
      </w:r>
    </w:p>
    <w:p w14:paraId="26ED3906">
      <w:pPr>
        <w:widowControl/>
        <w:spacing w:line="360" w:lineRule="auto"/>
        <w:jc w:val="left"/>
        <w:rPr>
          <w:rFonts w:ascii="宋体" w:hAnsi="宋体" w:cs="宋体"/>
          <w:kern w:val="0"/>
          <w:szCs w:val="21"/>
        </w:rPr>
      </w:pPr>
      <w:r>
        <w:rPr>
          <w:rFonts w:ascii="宋体" w:hAnsi="宋体" w:cs="宋体"/>
          <w:kern w:val="0"/>
          <w:szCs w:val="21"/>
        </w:rPr>
        <w:t>6、胶合板的安装应符合下列规定：</w:t>
      </w:r>
    </w:p>
    <w:p w14:paraId="52789ED5">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、胶合板安装前应对板背面进行防火处理。</w:t>
      </w:r>
    </w:p>
    <w:p w14:paraId="3648F466">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w:t>
      </w:r>
      <w:r>
        <w:rPr>
          <w:rFonts w:ascii="宋体" w:hAnsi="宋体" w:cs="宋体"/>
          <w:kern w:val="0"/>
          <w:szCs w:val="21"/>
        </w:rPr>
        <w:t>、轻钢龙骨应采用自攻螺钉固定。木龙骨采用圆钉固定时，钉距宜为80～150mm，钉帽应砸扁；采用钉枪固定时，钉距宜为80～100mm。</w:t>
      </w:r>
    </w:p>
    <w:p w14:paraId="72E209AB">
      <w:pPr>
        <w:widowControl/>
        <w:spacing w:line="360" w:lineRule="auto"/>
        <w:jc w:val="left"/>
        <w:rPr>
          <w:rFonts w:hint="eastAsia" w:ascii="宋体" w:hAnsi="宋体" w:cs="宋体"/>
          <w:kern w:val="0"/>
          <w:szCs w:val="21"/>
        </w:rPr>
      </w:pPr>
      <w:r>
        <w:rPr>
          <w:rFonts w:hint="eastAsia" w:ascii="宋体" w:hAnsi="宋体" w:cs="宋体"/>
          <w:kern w:val="0"/>
          <w:szCs w:val="21"/>
        </w:rPr>
        <w:t>（</w:t>
      </w:r>
      <w:r>
        <w:rPr>
          <w:rFonts w:ascii="宋体" w:hAnsi="宋体" w:cs="宋体"/>
          <w:kern w:val="0"/>
          <w:szCs w:val="21"/>
        </w:rPr>
        <w:t>3</w:t>
      </w:r>
      <w:r>
        <w:rPr>
          <w:rFonts w:hint="eastAsia" w:ascii="宋体" w:hAnsi="宋体" w:cs="宋体"/>
          <w:kern w:val="0"/>
          <w:szCs w:val="21"/>
        </w:rPr>
        <w:t>）</w:t>
      </w:r>
      <w:r>
        <w:rPr>
          <w:rFonts w:ascii="宋体" w:hAnsi="宋体" w:cs="宋体"/>
          <w:kern w:val="0"/>
          <w:szCs w:val="21"/>
        </w:rPr>
        <w:t>、阳角处宜作护角</w:t>
      </w:r>
      <w:r>
        <w:rPr>
          <w:rFonts w:hint="eastAsia" w:ascii="宋体" w:hAnsi="宋体" w:cs="宋体"/>
          <w:kern w:val="0"/>
          <w:szCs w:val="21"/>
        </w:rPr>
        <w:t>。</w:t>
      </w:r>
    </w:p>
    <w:p w14:paraId="364E47C3">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4</w:t>
      </w:r>
      <w:r>
        <w:rPr>
          <w:rFonts w:hint="eastAsia" w:ascii="宋体" w:hAnsi="宋体" w:cs="宋体"/>
          <w:kern w:val="0"/>
          <w:szCs w:val="21"/>
        </w:rPr>
        <w:t>）</w:t>
      </w:r>
      <w:r>
        <w:rPr>
          <w:rFonts w:ascii="宋体" w:hAnsi="宋体" w:cs="宋体"/>
          <w:kern w:val="0"/>
          <w:szCs w:val="21"/>
        </w:rPr>
        <w:t>、胶合板用木压条固定时，固定点间距不应大于200mm。</w:t>
      </w:r>
    </w:p>
    <w:p w14:paraId="2A2FF17B">
      <w:pPr>
        <w:widowControl/>
        <w:spacing w:line="360" w:lineRule="auto"/>
        <w:jc w:val="left"/>
        <w:rPr>
          <w:rFonts w:hint="eastAsia" w:ascii="宋体" w:hAnsi="宋体" w:cs="宋体"/>
          <w:kern w:val="0"/>
          <w:szCs w:val="21"/>
        </w:rPr>
      </w:pPr>
      <w:r>
        <w:rPr>
          <w:rFonts w:ascii="宋体" w:hAnsi="宋体" w:cs="宋体"/>
          <w:kern w:val="0"/>
          <w:szCs w:val="21"/>
        </w:rPr>
        <w:t xml:space="preserve">7、板材隔墙的安装应符合下列规定： </w:t>
      </w:r>
    </w:p>
    <w:p w14:paraId="069521D2">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、墙位放线应清晰，位置应准确。隔墙上下基层应平整、牢固。</w:t>
      </w:r>
    </w:p>
    <w:p w14:paraId="6AA37123">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w:t>
      </w:r>
      <w:r>
        <w:rPr>
          <w:rFonts w:ascii="宋体" w:hAnsi="宋体" w:cs="宋体"/>
          <w:kern w:val="0"/>
          <w:szCs w:val="21"/>
        </w:rPr>
        <w:t>、板材隔墙安装拼接应符合设计和产品构造要求。</w:t>
      </w:r>
    </w:p>
    <w:p w14:paraId="1256F838">
      <w:pPr>
        <w:widowControl/>
        <w:spacing w:line="360" w:lineRule="auto"/>
        <w:jc w:val="left"/>
        <w:rPr>
          <w:rFonts w:hint="eastAsia" w:ascii="宋体" w:hAnsi="宋体" w:cs="宋体"/>
          <w:kern w:val="0"/>
          <w:szCs w:val="21"/>
        </w:rPr>
      </w:pPr>
      <w:r>
        <w:rPr>
          <w:rFonts w:hint="eastAsia" w:ascii="宋体" w:hAnsi="宋体" w:cs="宋体"/>
          <w:kern w:val="0"/>
          <w:szCs w:val="21"/>
        </w:rPr>
        <w:t>（</w:t>
      </w:r>
      <w:r>
        <w:rPr>
          <w:rFonts w:ascii="宋体" w:hAnsi="宋体" w:cs="宋体"/>
          <w:kern w:val="0"/>
          <w:szCs w:val="21"/>
        </w:rPr>
        <w:t>3</w:t>
      </w:r>
      <w:r>
        <w:rPr>
          <w:rFonts w:hint="eastAsia" w:ascii="宋体" w:hAnsi="宋体" w:cs="宋体"/>
          <w:kern w:val="0"/>
          <w:szCs w:val="21"/>
        </w:rPr>
        <w:t>）</w:t>
      </w:r>
      <w:r>
        <w:rPr>
          <w:rFonts w:ascii="宋体" w:hAnsi="宋体" w:cs="宋体"/>
          <w:kern w:val="0"/>
          <w:szCs w:val="21"/>
        </w:rPr>
        <w:t xml:space="preserve">、安装板材隔墙时宜使用简易支架。 </w:t>
      </w:r>
    </w:p>
    <w:p w14:paraId="0C487990">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4</w:t>
      </w:r>
      <w:r>
        <w:rPr>
          <w:rFonts w:hint="eastAsia" w:ascii="宋体" w:hAnsi="宋体" w:cs="宋体"/>
          <w:kern w:val="0"/>
          <w:szCs w:val="21"/>
        </w:rPr>
        <w:t>）</w:t>
      </w:r>
      <w:r>
        <w:rPr>
          <w:rFonts w:ascii="宋体" w:hAnsi="宋体" w:cs="宋体"/>
          <w:kern w:val="0"/>
          <w:szCs w:val="21"/>
        </w:rPr>
        <w:t>、安装板材隔墙所用的金属件应进行防腐处理。</w:t>
      </w:r>
    </w:p>
    <w:p w14:paraId="687C3636">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、板材隔墙拼接用的芯材应符合防火要求。</w:t>
      </w:r>
    </w:p>
    <w:p w14:paraId="4F670BD1">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6）、在板材隔墙上开槽、打孔应用云石机切割或电钻钻孔，不得直接剔凿和用力敲击。</w:t>
      </w:r>
    </w:p>
    <w:p w14:paraId="642929EF">
      <w:pPr>
        <w:widowControl/>
        <w:spacing w:line="360" w:lineRule="auto"/>
        <w:jc w:val="left"/>
        <w:rPr>
          <w:rFonts w:ascii="宋体" w:hAnsi="宋体" w:cs="宋体"/>
          <w:kern w:val="0"/>
          <w:szCs w:val="21"/>
        </w:rPr>
      </w:pPr>
      <w:r>
        <w:rPr>
          <w:rFonts w:ascii="宋体" w:hAnsi="宋体" w:cs="宋体"/>
          <w:kern w:val="0"/>
          <w:szCs w:val="21"/>
        </w:rPr>
        <w:t>8、玻璃砖墙的安装应符合下列规定：</w:t>
      </w:r>
    </w:p>
    <w:p w14:paraId="6D112187">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、玻璃砖墙宜以1.5m高为一个施工段，待下部施工段胶结材料达到设计强度后再进行上部施工。</w:t>
      </w:r>
    </w:p>
    <w:p w14:paraId="0D95A721">
      <w:pPr>
        <w:widowControl/>
        <w:spacing w:line="360" w:lineRule="auto"/>
        <w:jc w:val="left"/>
        <w:rPr>
          <w:rFonts w:hint="eastAsia" w:ascii="宋体" w:hAnsi="宋体" w:cs="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w:t>
      </w:r>
      <w:r>
        <w:rPr>
          <w:rFonts w:ascii="宋体" w:hAnsi="宋体" w:cs="宋体"/>
          <w:kern w:val="0"/>
          <w:szCs w:val="21"/>
        </w:rPr>
        <w:t xml:space="preserve">、当玻璃砖墙面积过大时应增加支撑。玻璃砖墙的骨架应与结构连接牢固。 </w:t>
      </w:r>
    </w:p>
    <w:p w14:paraId="0AE8A638">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3</w:t>
      </w:r>
      <w:r>
        <w:rPr>
          <w:rFonts w:hint="eastAsia" w:ascii="宋体" w:hAnsi="宋体" w:cs="宋体"/>
          <w:kern w:val="0"/>
          <w:szCs w:val="21"/>
        </w:rPr>
        <w:t>)</w:t>
      </w:r>
      <w:r>
        <w:rPr>
          <w:rFonts w:ascii="宋体" w:hAnsi="宋体" w:cs="宋体"/>
          <w:kern w:val="0"/>
          <w:szCs w:val="21"/>
        </w:rPr>
        <w:t>、玻璃砖应排列均匀整齐，表面平整，嵌缝的油灰或密封膏应饱满密实。</w:t>
      </w:r>
    </w:p>
    <w:p w14:paraId="692F6D52">
      <w:pPr>
        <w:widowControl/>
        <w:spacing w:line="360" w:lineRule="auto"/>
        <w:jc w:val="left"/>
        <w:rPr>
          <w:rFonts w:hint="eastAsia" w:ascii="宋体" w:hAnsi="宋体" w:cs="宋体"/>
          <w:kern w:val="0"/>
          <w:szCs w:val="21"/>
        </w:rPr>
      </w:pPr>
      <w:r>
        <w:rPr>
          <w:rFonts w:ascii="宋体" w:hAnsi="宋体" w:cs="宋体"/>
          <w:kern w:val="0"/>
          <w:szCs w:val="21"/>
        </w:rPr>
        <w:t xml:space="preserve">9、平板玻璃隔墙的安装应符合下列规定： </w:t>
      </w:r>
    </w:p>
    <w:p w14:paraId="139E507F">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、墙位放线应清晰，位置应准确。隔墙基层应平整、牢固。</w:t>
      </w:r>
    </w:p>
    <w:p w14:paraId="67ED082A">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w:t>
      </w:r>
      <w:r>
        <w:rPr>
          <w:rFonts w:ascii="宋体" w:hAnsi="宋体" w:cs="宋体"/>
          <w:kern w:val="0"/>
          <w:szCs w:val="21"/>
        </w:rPr>
        <w:t>、骨架边框的安装应符合设计和产品组合的要求。</w:t>
      </w:r>
    </w:p>
    <w:p w14:paraId="27AA8079">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3</w:t>
      </w:r>
      <w:r>
        <w:rPr>
          <w:rFonts w:hint="eastAsia" w:ascii="宋体" w:hAnsi="宋体" w:cs="宋体"/>
          <w:kern w:val="0"/>
          <w:szCs w:val="21"/>
        </w:rPr>
        <w:t>）</w:t>
      </w:r>
      <w:r>
        <w:rPr>
          <w:rFonts w:ascii="宋体" w:hAnsi="宋体" w:cs="宋体"/>
          <w:kern w:val="0"/>
          <w:szCs w:val="21"/>
        </w:rPr>
        <w:t>、压条应与边框紧贴，不得弯棱、凸鼓。</w:t>
      </w:r>
    </w:p>
    <w:p w14:paraId="6D31328A">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4</w:t>
      </w:r>
      <w:r>
        <w:rPr>
          <w:rFonts w:hint="eastAsia" w:ascii="宋体" w:hAnsi="宋体" w:cs="宋体"/>
          <w:kern w:val="0"/>
          <w:szCs w:val="21"/>
        </w:rPr>
        <w:t>）</w:t>
      </w:r>
      <w:r>
        <w:rPr>
          <w:rFonts w:ascii="宋体" w:hAnsi="宋体" w:cs="宋体"/>
          <w:kern w:val="0"/>
          <w:szCs w:val="21"/>
        </w:rPr>
        <w:t>、安装玻璃前应对骨架、边框的牢固程度进行检查，如有不牢应进行加固。</w:t>
      </w:r>
    </w:p>
    <w:p w14:paraId="1DA42C22">
      <w:pPr>
        <w:widowControl/>
        <w:spacing w:line="360" w:lineRule="auto"/>
        <w:jc w:val="left"/>
        <w:rPr>
          <w:rFonts w:hint="eastAsia" w:ascii="宋体" w:hAnsi="宋体" w:cs="宋体"/>
          <w:kern w:val="0"/>
          <w:szCs w:val="21"/>
        </w:rPr>
      </w:pPr>
      <w:r>
        <w:rPr>
          <w:rFonts w:hint="eastAsia" w:ascii="宋体" w:hAnsi="宋体" w:cs="宋体"/>
          <w:kern w:val="0"/>
          <w:szCs w:val="21"/>
        </w:rPr>
        <w:t>（</w:t>
      </w: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、玻璃安装应符合本规范门窗工程的有关规定。</w:t>
      </w:r>
      <w:r>
        <w:rPr>
          <w:rFonts w:ascii="宋体" w:hAnsi="宋体" w:cs="宋体"/>
          <w:kern w:val="0"/>
          <w:szCs w:val="21"/>
        </w:rPr>
        <w:br w:type="textWrapping"/>
      </w:r>
    </w:p>
    <w:p w14:paraId="6D7D4F94">
      <w:pPr>
        <w:widowControl/>
        <w:spacing w:line="360" w:lineRule="auto"/>
        <w:jc w:val="left"/>
        <w:rPr>
          <w:rFonts w:ascii="宋体" w:hAnsi="宋体" w:cs="宋体"/>
          <w:kern w:val="0"/>
          <w:sz w:val="28"/>
          <w:szCs w:val="28"/>
        </w:rPr>
      </w:pPr>
      <w:r>
        <w:rPr>
          <w:rFonts w:hint="eastAsia" w:ascii="宋体" w:hAnsi="宋体" w:cs="宋体"/>
          <w:kern w:val="0"/>
          <w:sz w:val="28"/>
          <w:szCs w:val="28"/>
        </w:rPr>
        <w:t>十五、</w:t>
      </w:r>
      <w:r>
        <w:rPr>
          <w:rFonts w:ascii="宋体" w:hAnsi="宋体" w:cs="宋体"/>
          <w:kern w:val="0"/>
          <w:sz w:val="28"/>
          <w:szCs w:val="28"/>
        </w:rPr>
        <w:t>细部工程</w:t>
      </w:r>
    </w:p>
    <w:p w14:paraId="40A0C6EF">
      <w:pPr>
        <w:widowControl/>
        <w:spacing w:line="360" w:lineRule="auto"/>
        <w:jc w:val="left"/>
        <w:rPr>
          <w:rFonts w:hint="eastAsia" w:ascii="宋体" w:hAnsi="宋体" w:cs="宋体"/>
          <w:kern w:val="0"/>
          <w:szCs w:val="21"/>
        </w:rPr>
      </w:pPr>
    </w:p>
    <w:p w14:paraId="34B24658">
      <w:pPr>
        <w:widowControl/>
        <w:spacing w:line="360" w:lineRule="auto"/>
        <w:jc w:val="left"/>
        <w:rPr>
          <w:rFonts w:ascii="宋体" w:hAnsi="宋体" w:cs="宋体"/>
          <w:kern w:val="0"/>
          <w:sz w:val="24"/>
        </w:rPr>
      </w:pPr>
      <w:r>
        <w:rPr>
          <w:rFonts w:hint="eastAsia" w:ascii="宋体" w:hAnsi="宋体" w:cs="宋体"/>
          <w:kern w:val="0"/>
          <w:sz w:val="24"/>
        </w:rPr>
        <w:t xml:space="preserve">(一) </w:t>
      </w:r>
      <w:r>
        <w:rPr>
          <w:rFonts w:ascii="宋体" w:hAnsi="宋体" w:cs="宋体"/>
          <w:kern w:val="0"/>
          <w:sz w:val="24"/>
        </w:rPr>
        <w:t>一般规定</w:t>
      </w:r>
    </w:p>
    <w:p w14:paraId="7ECC4255">
      <w:pPr>
        <w:widowControl/>
        <w:spacing w:line="360" w:lineRule="auto"/>
        <w:jc w:val="left"/>
        <w:rPr>
          <w:rFonts w:ascii="宋体" w:hAnsi="宋体" w:cs="宋体"/>
          <w:kern w:val="0"/>
          <w:szCs w:val="21"/>
        </w:rPr>
      </w:pPr>
      <w:r>
        <w:rPr>
          <w:rFonts w:ascii="宋体" w:hAnsi="宋体" w:cs="宋体"/>
          <w:kern w:val="0"/>
          <w:szCs w:val="21"/>
        </w:rPr>
        <w:t>1、本章适用木门窗套、窗帘盒、固定柜橱、护栏、扶手、花饰等细部工程的制作安装施工。</w:t>
      </w:r>
    </w:p>
    <w:p w14:paraId="3536BD23">
      <w:pPr>
        <w:widowControl/>
        <w:spacing w:line="360" w:lineRule="auto"/>
        <w:jc w:val="left"/>
        <w:rPr>
          <w:rFonts w:ascii="宋体" w:hAnsi="宋体" w:cs="宋体"/>
          <w:kern w:val="0"/>
          <w:szCs w:val="21"/>
        </w:rPr>
      </w:pPr>
      <w:r>
        <w:rPr>
          <w:rFonts w:ascii="宋体" w:hAnsi="宋体" w:cs="宋体"/>
          <w:kern w:val="0"/>
          <w:szCs w:val="21"/>
        </w:rPr>
        <w:t>2、细部工程应在隐蔽工程已完成并经验收后进行。</w:t>
      </w:r>
    </w:p>
    <w:p w14:paraId="3822616B">
      <w:pPr>
        <w:widowControl/>
        <w:spacing w:line="360" w:lineRule="auto"/>
        <w:jc w:val="left"/>
        <w:rPr>
          <w:rFonts w:ascii="宋体" w:hAnsi="宋体" w:cs="宋体"/>
          <w:kern w:val="0"/>
          <w:szCs w:val="21"/>
        </w:rPr>
      </w:pPr>
      <w:r>
        <w:rPr>
          <w:rFonts w:ascii="宋体" w:hAnsi="宋体" w:cs="宋体"/>
          <w:kern w:val="0"/>
          <w:szCs w:val="21"/>
        </w:rPr>
        <w:t>3、框架结构的固定柜橱应用榫连接。板式结构的固定柜橱应用专用连接件连接。</w:t>
      </w:r>
    </w:p>
    <w:p w14:paraId="4CB6EF30">
      <w:pPr>
        <w:widowControl/>
        <w:spacing w:line="360" w:lineRule="auto"/>
        <w:jc w:val="left"/>
        <w:rPr>
          <w:rFonts w:ascii="宋体" w:hAnsi="宋体" w:cs="宋体"/>
          <w:kern w:val="0"/>
          <w:szCs w:val="21"/>
        </w:rPr>
      </w:pPr>
      <w:r>
        <w:rPr>
          <w:rFonts w:ascii="宋体" w:hAnsi="宋体" w:cs="宋体"/>
          <w:kern w:val="0"/>
          <w:szCs w:val="21"/>
        </w:rPr>
        <w:t>4、细木饰面板安装后，应立即刷一遍底漆。</w:t>
      </w:r>
    </w:p>
    <w:p w14:paraId="54379C6C">
      <w:pPr>
        <w:widowControl/>
        <w:spacing w:line="360" w:lineRule="auto"/>
        <w:jc w:val="left"/>
        <w:rPr>
          <w:rFonts w:ascii="宋体" w:hAnsi="宋体" w:cs="宋体"/>
          <w:kern w:val="0"/>
          <w:szCs w:val="21"/>
        </w:rPr>
      </w:pPr>
      <w:r>
        <w:rPr>
          <w:rFonts w:ascii="宋体" w:hAnsi="宋体" w:cs="宋体"/>
          <w:kern w:val="0"/>
          <w:szCs w:val="21"/>
        </w:rPr>
        <w:t>5、潮湿部位的固定橱柜，木门套应做防潮处理。</w:t>
      </w:r>
    </w:p>
    <w:p w14:paraId="2F2C2ED3">
      <w:pPr>
        <w:widowControl/>
        <w:spacing w:line="360" w:lineRule="auto"/>
        <w:jc w:val="left"/>
        <w:rPr>
          <w:rFonts w:ascii="宋体" w:hAnsi="宋体" w:cs="宋体"/>
          <w:kern w:val="0"/>
          <w:szCs w:val="21"/>
        </w:rPr>
      </w:pPr>
      <w:r>
        <w:rPr>
          <w:rFonts w:ascii="宋体" w:hAnsi="宋体" w:cs="宋体"/>
          <w:kern w:val="0"/>
          <w:szCs w:val="21"/>
        </w:rPr>
        <w:t>6、护栏、扶手应采用坚固、耐久材料，并能承受规范允许的水平荷载。</w:t>
      </w:r>
    </w:p>
    <w:p w14:paraId="2B76B97A">
      <w:pPr>
        <w:widowControl/>
        <w:spacing w:line="360" w:lineRule="auto"/>
        <w:jc w:val="left"/>
        <w:rPr>
          <w:rFonts w:ascii="宋体" w:hAnsi="宋体" w:cs="宋体"/>
          <w:kern w:val="0"/>
          <w:szCs w:val="21"/>
        </w:rPr>
      </w:pPr>
      <w:r>
        <w:rPr>
          <w:rFonts w:hint="eastAsia" w:ascii="宋体" w:hAnsi="宋体" w:cs="宋体"/>
          <w:kern w:val="0"/>
          <w:szCs w:val="21"/>
        </w:rPr>
        <w:t>7</w:t>
      </w:r>
      <w:r>
        <w:rPr>
          <w:rFonts w:ascii="宋体" w:hAnsi="宋体" w:cs="宋体"/>
          <w:kern w:val="0"/>
          <w:szCs w:val="21"/>
        </w:rPr>
        <w:t>、湿度较大的房间，不得使用未经防水处理的石膏花饰、纸质花饰等。</w:t>
      </w:r>
    </w:p>
    <w:p w14:paraId="3E0F20C1">
      <w:pPr>
        <w:widowControl/>
        <w:spacing w:line="360" w:lineRule="auto"/>
        <w:jc w:val="left"/>
        <w:rPr>
          <w:rFonts w:hint="eastAsia" w:ascii="宋体" w:hAnsi="宋体" w:cs="宋体"/>
          <w:kern w:val="0"/>
          <w:szCs w:val="21"/>
        </w:rPr>
      </w:pPr>
      <w:r>
        <w:rPr>
          <w:rFonts w:hint="eastAsia" w:ascii="宋体" w:hAnsi="宋体" w:cs="宋体"/>
          <w:kern w:val="0"/>
          <w:szCs w:val="21"/>
        </w:rPr>
        <w:t>8</w:t>
      </w:r>
      <w:r>
        <w:rPr>
          <w:rFonts w:ascii="宋体" w:hAnsi="宋体" w:cs="宋体"/>
          <w:kern w:val="0"/>
          <w:szCs w:val="21"/>
        </w:rPr>
        <w:t>、花饰安装完毕后，应采取成品保护措施。</w:t>
      </w:r>
    </w:p>
    <w:p w14:paraId="69ABADEE">
      <w:pPr>
        <w:widowControl/>
        <w:spacing w:line="360" w:lineRule="auto"/>
        <w:jc w:val="left"/>
        <w:rPr>
          <w:rFonts w:hint="eastAsia" w:ascii="宋体" w:hAnsi="宋体" w:cs="宋体"/>
          <w:kern w:val="0"/>
          <w:szCs w:val="21"/>
        </w:rPr>
      </w:pPr>
    </w:p>
    <w:p w14:paraId="68C7D2D1">
      <w:pPr>
        <w:widowControl/>
        <w:spacing w:line="360" w:lineRule="auto"/>
        <w:jc w:val="left"/>
        <w:rPr>
          <w:rFonts w:ascii="宋体" w:hAnsi="宋体" w:cs="宋体"/>
          <w:kern w:val="0"/>
          <w:sz w:val="24"/>
        </w:rPr>
      </w:pPr>
      <w:r>
        <w:rPr>
          <w:rFonts w:hint="eastAsia" w:ascii="宋体" w:hAnsi="宋体" w:cs="宋体"/>
          <w:kern w:val="0"/>
          <w:sz w:val="24"/>
        </w:rPr>
        <w:t xml:space="preserve">(二) </w:t>
      </w:r>
      <w:r>
        <w:rPr>
          <w:rFonts w:ascii="宋体" w:hAnsi="宋体" w:cs="宋体"/>
          <w:kern w:val="0"/>
          <w:sz w:val="24"/>
        </w:rPr>
        <w:t>主要材料质量要求</w:t>
      </w:r>
    </w:p>
    <w:p w14:paraId="33C254BA">
      <w:pPr>
        <w:widowControl/>
        <w:spacing w:line="360" w:lineRule="auto"/>
        <w:jc w:val="left"/>
        <w:rPr>
          <w:rFonts w:ascii="宋体" w:hAnsi="宋体" w:cs="宋体"/>
          <w:kern w:val="0"/>
          <w:szCs w:val="21"/>
        </w:rPr>
      </w:pPr>
      <w:r>
        <w:rPr>
          <w:rFonts w:ascii="宋体" w:hAnsi="宋体" w:cs="宋体"/>
          <w:kern w:val="0"/>
          <w:szCs w:val="21"/>
        </w:rPr>
        <w:t>1、人造木板、胶粘剂的甲醛含量应符合国家现行标准的有关规定，应有产品合格证书。</w:t>
      </w:r>
    </w:p>
    <w:p w14:paraId="0C36D582">
      <w:pPr>
        <w:widowControl/>
        <w:spacing w:line="360" w:lineRule="auto"/>
        <w:jc w:val="left"/>
        <w:rPr>
          <w:rFonts w:hint="eastAsia" w:ascii="宋体" w:hAnsi="宋体" w:cs="宋体"/>
          <w:kern w:val="0"/>
          <w:szCs w:val="21"/>
        </w:rPr>
      </w:pPr>
      <w:r>
        <w:rPr>
          <w:rFonts w:ascii="宋体" w:hAnsi="宋体" w:cs="宋体"/>
          <w:kern w:val="0"/>
          <w:szCs w:val="21"/>
        </w:rPr>
        <w:t>2、木材含水率应符合国家现行标准的有关规定。</w:t>
      </w:r>
    </w:p>
    <w:p w14:paraId="551D99A1">
      <w:pPr>
        <w:widowControl/>
        <w:spacing w:line="360" w:lineRule="auto"/>
        <w:jc w:val="left"/>
        <w:rPr>
          <w:rFonts w:hint="eastAsia" w:ascii="宋体" w:hAnsi="宋体" w:cs="宋体"/>
          <w:kern w:val="0"/>
          <w:szCs w:val="21"/>
        </w:rPr>
      </w:pPr>
    </w:p>
    <w:p w14:paraId="2603A649">
      <w:pPr>
        <w:widowControl/>
        <w:spacing w:line="360" w:lineRule="auto"/>
        <w:jc w:val="left"/>
        <w:rPr>
          <w:rFonts w:ascii="宋体" w:hAnsi="宋体" w:cs="宋体"/>
          <w:kern w:val="0"/>
          <w:sz w:val="24"/>
        </w:rPr>
      </w:pPr>
      <w:r>
        <w:rPr>
          <w:rFonts w:hint="eastAsia" w:ascii="宋体" w:hAnsi="宋体" w:cs="宋体"/>
          <w:kern w:val="0"/>
          <w:sz w:val="24"/>
        </w:rPr>
        <w:t xml:space="preserve">(三) </w:t>
      </w:r>
      <w:r>
        <w:rPr>
          <w:rFonts w:ascii="宋体" w:hAnsi="宋体" w:cs="宋体"/>
          <w:kern w:val="0"/>
          <w:sz w:val="24"/>
        </w:rPr>
        <w:t>施工要点</w:t>
      </w:r>
    </w:p>
    <w:p w14:paraId="6104E7FC">
      <w:pPr>
        <w:widowControl/>
        <w:spacing w:line="360" w:lineRule="auto"/>
        <w:jc w:val="left"/>
        <w:rPr>
          <w:rFonts w:ascii="宋体" w:hAnsi="宋体" w:cs="宋体"/>
          <w:kern w:val="0"/>
          <w:szCs w:val="21"/>
        </w:rPr>
      </w:pPr>
      <w:r>
        <w:rPr>
          <w:rFonts w:ascii="宋体" w:hAnsi="宋体" w:cs="宋体"/>
          <w:kern w:val="0"/>
          <w:szCs w:val="21"/>
        </w:rPr>
        <w:t>1、木门窗套的制作安装应符合下列规定：</w:t>
      </w:r>
    </w:p>
    <w:p w14:paraId="4EBC8E28">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、门窗洞口应方正垂直，预埋木砖应符合设计要求，并应进行防腐处理。</w:t>
      </w:r>
    </w:p>
    <w:p w14:paraId="0B0F672C">
      <w:pPr>
        <w:widowControl/>
        <w:spacing w:line="360" w:lineRule="auto"/>
        <w:jc w:val="left"/>
        <w:rPr>
          <w:rFonts w:hint="eastAsia" w:ascii="宋体" w:hAnsi="宋体" w:cs="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w:t>
      </w:r>
      <w:r>
        <w:rPr>
          <w:rFonts w:ascii="宋体" w:hAnsi="宋体" w:cs="宋体"/>
          <w:kern w:val="0"/>
          <w:szCs w:val="21"/>
        </w:rPr>
        <w:t>、根据洞口尺寸、门窗中心线和位置线，用方木制成</w:t>
      </w:r>
      <w:r>
        <w:rPr>
          <w:rFonts w:hint="eastAsia" w:ascii="宋体" w:hAnsi="宋体" w:cs="宋体"/>
          <w:kern w:val="0"/>
          <w:szCs w:val="21"/>
        </w:rPr>
        <w:t>格</w:t>
      </w:r>
      <w:r>
        <w:rPr>
          <w:rFonts w:ascii="宋体" w:hAnsi="宋体" w:cs="宋体"/>
          <w:kern w:val="0"/>
          <w:szCs w:val="21"/>
        </w:rPr>
        <w:t>栅骨架并应做防腐处理，横撑位置必须与预埋件位置重合。</w:t>
      </w:r>
    </w:p>
    <w:p w14:paraId="4BD1F09D">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3</w:t>
      </w:r>
      <w:r>
        <w:rPr>
          <w:rFonts w:hint="eastAsia" w:ascii="宋体" w:hAnsi="宋体" w:cs="宋体"/>
          <w:kern w:val="0"/>
          <w:szCs w:val="21"/>
        </w:rPr>
        <w:t>）</w:t>
      </w:r>
      <w:r>
        <w:rPr>
          <w:rFonts w:ascii="宋体" w:hAnsi="宋体" w:cs="宋体"/>
          <w:kern w:val="0"/>
          <w:szCs w:val="21"/>
        </w:rPr>
        <w:t>、</w:t>
      </w:r>
      <w:r>
        <w:rPr>
          <w:rFonts w:hint="eastAsia" w:ascii="宋体" w:hAnsi="宋体" w:cs="宋体"/>
          <w:kern w:val="0"/>
          <w:szCs w:val="21"/>
        </w:rPr>
        <w:t>格</w:t>
      </w:r>
      <w:r>
        <w:rPr>
          <w:rFonts w:ascii="宋体" w:hAnsi="宋体" w:cs="宋体"/>
          <w:kern w:val="0"/>
          <w:szCs w:val="21"/>
        </w:rPr>
        <w:t>栅骨架应平整牢固，表面刨平。安装</w:t>
      </w:r>
      <w:r>
        <w:rPr>
          <w:rFonts w:hint="eastAsia" w:ascii="宋体" w:hAnsi="宋体" w:cs="宋体"/>
          <w:kern w:val="0"/>
          <w:szCs w:val="21"/>
        </w:rPr>
        <w:t>格</w:t>
      </w:r>
      <w:r>
        <w:rPr>
          <w:rFonts w:ascii="宋体" w:hAnsi="宋体" w:cs="宋体"/>
          <w:kern w:val="0"/>
          <w:szCs w:val="21"/>
        </w:rPr>
        <w:t>栅骨架应方正，除预留出板面厚度外，</w:t>
      </w:r>
      <w:r>
        <w:rPr>
          <w:rFonts w:hint="eastAsia" w:ascii="宋体" w:hAnsi="宋体" w:cs="宋体"/>
          <w:kern w:val="0"/>
          <w:szCs w:val="21"/>
        </w:rPr>
        <w:t>格</w:t>
      </w:r>
      <w:r>
        <w:rPr>
          <w:rFonts w:ascii="宋体" w:hAnsi="宋体" w:cs="宋体"/>
          <w:kern w:val="0"/>
          <w:szCs w:val="21"/>
        </w:rPr>
        <w:t>栅骨架与木砖间的间隙应垫以木垫，连接牢固。安装洞口</w:t>
      </w:r>
      <w:r>
        <w:rPr>
          <w:rFonts w:hint="eastAsia" w:ascii="宋体" w:hAnsi="宋体" w:cs="宋体"/>
          <w:kern w:val="0"/>
          <w:szCs w:val="21"/>
        </w:rPr>
        <w:t>格</w:t>
      </w:r>
      <w:r>
        <w:rPr>
          <w:rFonts w:ascii="宋体" w:hAnsi="宋体" w:cs="宋体"/>
          <w:kern w:val="0"/>
          <w:szCs w:val="21"/>
        </w:rPr>
        <w:t>栅骨架时，一般先上端后两侧，洞口上部骨架应与紧固件连接牢固。</w:t>
      </w:r>
    </w:p>
    <w:p w14:paraId="5C25BB51">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4</w:t>
      </w:r>
      <w:r>
        <w:rPr>
          <w:rFonts w:hint="eastAsia" w:ascii="宋体" w:hAnsi="宋体" w:cs="宋体"/>
          <w:kern w:val="0"/>
          <w:szCs w:val="21"/>
        </w:rPr>
        <w:t>）</w:t>
      </w:r>
      <w:r>
        <w:rPr>
          <w:rFonts w:ascii="宋体" w:hAnsi="宋体" w:cs="宋体"/>
          <w:kern w:val="0"/>
          <w:szCs w:val="21"/>
        </w:rPr>
        <w:t>、与墙体对应的基层板板面应进行防腐处理，基层板安装应牢固。</w:t>
      </w:r>
    </w:p>
    <w:p w14:paraId="7E742C35">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、饰面板颜色、花纹应谐调。板面应略大于</w:t>
      </w:r>
      <w:r>
        <w:rPr>
          <w:rFonts w:hint="eastAsia" w:ascii="宋体" w:hAnsi="宋体" w:cs="宋体"/>
          <w:kern w:val="0"/>
          <w:szCs w:val="21"/>
        </w:rPr>
        <w:t>格</w:t>
      </w:r>
      <w:r>
        <w:rPr>
          <w:rFonts w:ascii="宋体" w:hAnsi="宋体" w:cs="宋体"/>
          <w:kern w:val="0"/>
          <w:szCs w:val="21"/>
        </w:rPr>
        <w:t>栅骨架，大面应净光，小面应刮直。木纹根部应向下，长度方向需要对接时，花纹应通顺，其接头位置应避开视线平视范围，宜在室内地面2m以上或1.2m以下，接头应留在横撑上。</w:t>
      </w:r>
    </w:p>
    <w:p w14:paraId="26E54591">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6</w:t>
      </w:r>
      <w:r>
        <w:rPr>
          <w:rFonts w:hint="eastAsia" w:ascii="宋体" w:hAnsi="宋体" w:cs="宋体"/>
          <w:kern w:val="0"/>
          <w:szCs w:val="21"/>
        </w:rPr>
        <w:t>）</w:t>
      </w:r>
      <w:r>
        <w:rPr>
          <w:rFonts w:ascii="宋体" w:hAnsi="宋体" w:cs="宋体"/>
          <w:kern w:val="0"/>
          <w:szCs w:val="21"/>
        </w:rPr>
        <w:t>、贴脸、线条的品种、颜色、花纹应与饰面板谐调。贴脸接头应成45°角，贴脸与门窗套板面结合应紧密、平整，贴脸或线条盖住抹灰墙面应不小于10mm。</w:t>
      </w:r>
    </w:p>
    <w:p w14:paraId="5D4850B0">
      <w:pPr>
        <w:widowControl/>
        <w:spacing w:line="360" w:lineRule="auto"/>
        <w:jc w:val="left"/>
        <w:rPr>
          <w:rFonts w:ascii="宋体" w:hAnsi="宋体" w:cs="宋体"/>
          <w:kern w:val="0"/>
          <w:szCs w:val="21"/>
        </w:rPr>
      </w:pPr>
      <w:r>
        <w:rPr>
          <w:rFonts w:ascii="宋体" w:hAnsi="宋体" w:cs="宋体"/>
          <w:kern w:val="0"/>
          <w:szCs w:val="21"/>
        </w:rPr>
        <w:t>2、木窗帘盒的制作安装应符合下列规定：</w:t>
      </w:r>
    </w:p>
    <w:p w14:paraId="04E73F4F">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、窗帘盒宽度应符合设计要求。当设计无要求时，窗帘盒宜伸出窗口两侧200～300mm，窗帘盒中线应对准窗口中线，并使两端伸出窗口长度相同。窗帘盒下沿与窗口上沿应平齐或略低。</w:t>
      </w:r>
    </w:p>
    <w:p w14:paraId="00E6DA08">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w:t>
      </w:r>
      <w:r>
        <w:rPr>
          <w:rFonts w:ascii="宋体" w:hAnsi="宋体" w:cs="宋体"/>
          <w:kern w:val="0"/>
          <w:szCs w:val="21"/>
        </w:rPr>
        <w:t>、当采用木龙骨双包夹板工艺制作窗帘盒时，遮挡板外立面不得有明榫、露钉帽，底边应做封边处理。</w:t>
      </w:r>
    </w:p>
    <w:p w14:paraId="0E8D2E4B">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3</w:t>
      </w:r>
      <w:r>
        <w:rPr>
          <w:rFonts w:hint="eastAsia" w:ascii="宋体" w:hAnsi="宋体" w:cs="宋体"/>
          <w:kern w:val="0"/>
          <w:szCs w:val="21"/>
        </w:rPr>
        <w:t>）</w:t>
      </w:r>
      <w:r>
        <w:rPr>
          <w:rFonts w:ascii="宋体" w:hAnsi="宋体" w:cs="宋体"/>
          <w:kern w:val="0"/>
          <w:szCs w:val="21"/>
        </w:rPr>
        <w:t>、窗帘盒底板可采用后置埋木楔或膨胀螺栓固定，遮挡板与顶棚交接处宜用角线收口。窗帘盒靠墙部分应与墙面紧贴。</w:t>
      </w:r>
    </w:p>
    <w:p w14:paraId="6AE10F4D">
      <w:pPr>
        <w:widowControl/>
        <w:spacing w:line="360" w:lineRule="auto"/>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4</w:t>
      </w:r>
      <w:r>
        <w:rPr>
          <w:rFonts w:hint="eastAsia" w:ascii="宋体" w:hAnsi="宋体" w:cs="宋体"/>
          <w:kern w:val="0"/>
          <w:szCs w:val="21"/>
        </w:rPr>
        <w:t>）</w:t>
      </w:r>
      <w:r>
        <w:rPr>
          <w:rFonts w:ascii="宋体" w:hAnsi="宋体" w:cs="宋体"/>
          <w:kern w:val="0"/>
          <w:szCs w:val="21"/>
        </w:rPr>
        <w:t>、窗帘轨道安装应平直，窗帘轨固定点必须在底板的龙骨上，连接必须用木螺钉，严禁用圆钉固定。采用电动窗帘轨时，应按产品说明书进行安装调试。</w:t>
      </w:r>
    </w:p>
    <w:p w14:paraId="763287A9">
      <w:pPr>
        <w:widowControl/>
        <w:spacing w:line="360" w:lineRule="auto"/>
        <w:jc w:val="left"/>
        <w:rPr>
          <w:rFonts w:hint="eastAsia" w:ascii="宋体" w:hAnsi="宋体" w:cs="宋体"/>
          <w:kern w:val="0"/>
          <w:szCs w:val="21"/>
        </w:rPr>
      </w:pPr>
      <w:r>
        <w:rPr>
          <w:rFonts w:ascii="宋体" w:hAnsi="宋体" w:cs="宋体"/>
          <w:kern w:val="0"/>
          <w:szCs w:val="21"/>
        </w:rPr>
        <w:t xml:space="preserve">3、固定橱柜的制作安装应符合下列规定： </w:t>
      </w:r>
    </w:p>
    <w:p w14:paraId="4064AF6F">
      <w:pPr>
        <w:widowControl/>
        <w:spacing w:line="360" w:lineRule="auto"/>
        <w:jc w:val="left"/>
        <w:rPr>
          <w:rFonts w:hint="eastAsia" w:ascii="宋体" w:hAnsi="宋体" w:cs="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、根据设计要求及地面及顶棚标高，确定橱柜的平面位置和标高。</w:t>
      </w:r>
    </w:p>
    <w:p w14:paraId="30832C08">
      <w:pPr>
        <w:pStyle w:val="3"/>
        <w:spacing w:before="0" w:beforeAutospacing="0" w:after="0" w:afterAutospacing="0" w:line="360" w:lineRule="auto"/>
        <w:rPr>
          <w:sz w:val="21"/>
          <w:szCs w:val="21"/>
        </w:rPr>
      </w:pPr>
      <w:r>
        <w:rPr>
          <w:rFonts w:hint="eastAsia"/>
          <w:sz w:val="21"/>
          <w:szCs w:val="21"/>
        </w:rPr>
        <w:t>（</w:t>
      </w:r>
      <w:r>
        <w:rPr>
          <w:sz w:val="21"/>
          <w:szCs w:val="21"/>
        </w:rPr>
        <w:t>2</w:t>
      </w:r>
      <w:r>
        <w:rPr>
          <w:rFonts w:hint="eastAsia"/>
          <w:sz w:val="21"/>
          <w:szCs w:val="21"/>
        </w:rPr>
        <w:t>）</w:t>
      </w:r>
      <w:r>
        <w:rPr>
          <w:sz w:val="21"/>
          <w:szCs w:val="21"/>
        </w:rPr>
        <w:t>、制作木框架时，整体立面应垂直、平面应水平，框架交接处应做榫连接，并应涂刷木工乳胶。</w:t>
      </w:r>
    </w:p>
    <w:p w14:paraId="7AC6CDB3">
      <w:pPr>
        <w:pStyle w:val="3"/>
        <w:spacing w:before="0" w:beforeAutospacing="0" w:after="0" w:afterAutospacing="0" w:line="360" w:lineRule="auto"/>
        <w:rPr>
          <w:sz w:val="21"/>
          <w:szCs w:val="21"/>
        </w:rPr>
      </w:pPr>
      <w:r>
        <w:rPr>
          <w:rFonts w:hint="eastAsia"/>
          <w:sz w:val="21"/>
          <w:szCs w:val="21"/>
        </w:rPr>
        <w:t>（</w:t>
      </w:r>
      <w:r>
        <w:rPr>
          <w:sz w:val="21"/>
          <w:szCs w:val="21"/>
        </w:rPr>
        <w:t>3</w:t>
      </w:r>
      <w:r>
        <w:rPr>
          <w:rFonts w:hint="eastAsia"/>
          <w:sz w:val="21"/>
          <w:szCs w:val="21"/>
        </w:rPr>
        <w:t>）</w:t>
      </w:r>
      <w:r>
        <w:rPr>
          <w:sz w:val="21"/>
          <w:szCs w:val="21"/>
        </w:rPr>
        <w:t>、侧板、底板、面板应用扁头钉与框架固定牢固，钉帽应做防腐处理。</w:t>
      </w:r>
    </w:p>
    <w:p w14:paraId="31C58ADE">
      <w:pPr>
        <w:pStyle w:val="3"/>
        <w:spacing w:before="0" w:beforeAutospacing="0" w:after="0" w:afterAutospacing="0" w:line="360" w:lineRule="auto"/>
        <w:rPr>
          <w:rFonts w:hint="eastAsia"/>
          <w:sz w:val="21"/>
          <w:szCs w:val="21"/>
        </w:rPr>
      </w:pPr>
      <w:r>
        <w:rPr>
          <w:rFonts w:hint="eastAsia"/>
          <w:sz w:val="21"/>
          <w:szCs w:val="21"/>
        </w:rPr>
        <w:t>（</w:t>
      </w:r>
      <w:r>
        <w:rPr>
          <w:sz w:val="21"/>
          <w:szCs w:val="21"/>
        </w:rPr>
        <w:t>4</w:t>
      </w:r>
      <w:r>
        <w:rPr>
          <w:rFonts w:hint="eastAsia"/>
          <w:sz w:val="21"/>
          <w:szCs w:val="21"/>
        </w:rPr>
        <w:t>）</w:t>
      </w:r>
      <w:r>
        <w:rPr>
          <w:sz w:val="21"/>
          <w:szCs w:val="21"/>
        </w:rPr>
        <w:t>、抽屉应采用燕尾榫连接，安装时应配置抽屉滑轨。</w:t>
      </w:r>
    </w:p>
    <w:p w14:paraId="730AC2BD">
      <w:pPr>
        <w:pStyle w:val="3"/>
        <w:spacing w:before="0" w:beforeAutospacing="0" w:after="0" w:afterAutospacing="0" w:line="360" w:lineRule="auto"/>
        <w:rPr>
          <w:rFonts w:hint="eastAsia"/>
          <w:sz w:val="21"/>
          <w:szCs w:val="21"/>
        </w:rPr>
      </w:pPr>
      <w:r>
        <w:rPr>
          <w:rFonts w:hint="eastAsia"/>
          <w:sz w:val="21"/>
          <w:szCs w:val="21"/>
        </w:rPr>
        <w:t>（5）、橱柜表面应砂磨光滑，无毛刺或锤痕。采用贴面材料时，应粘贴平挫牢固，不脱胶，边角不起翘。橱柜台面应光滑平整。柜门和抽屉应安装牢固，开关灵活，下口与底边下口位置平行。</w:t>
      </w:r>
    </w:p>
    <w:p w14:paraId="71000A2E">
      <w:pPr>
        <w:pStyle w:val="3"/>
        <w:spacing w:before="0" w:beforeAutospacing="0" w:after="0" w:afterAutospacing="0" w:line="360" w:lineRule="auto"/>
        <w:rPr>
          <w:sz w:val="21"/>
          <w:szCs w:val="21"/>
        </w:rPr>
      </w:pPr>
      <w:r>
        <w:rPr>
          <w:rFonts w:hint="eastAsia"/>
          <w:sz w:val="21"/>
          <w:szCs w:val="21"/>
        </w:rPr>
        <w:t>（6）</w:t>
      </w:r>
      <w:r>
        <w:rPr>
          <w:sz w:val="21"/>
          <w:szCs w:val="21"/>
        </w:rPr>
        <w:t>、五金件可先安装就位，油漆之前将其拆除，五金件安装应整齐、牢固。</w:t>
      </w:r>
    </w:p>
    <w:p w14:paraId="1DB0851F">
      <w:pPr>
        <w:pStyle w:val="3"/>
        <w:spacing w:before="0" w:beforeAutospacing="0" w:after="0" w:afterAutospacing="0" w:line="360" w:lineRule="auto"/>
        <w:rPr>
          <w:sz w:val="21"/>
          <w:szCs w:val="21"/>
        </w:rPr>
      </w:pPr>
      <w:r>
        <w:rPr>
          <w:sz w:val="21"/>
          <w:szCs w:val="21"/>
        </w:rPr>
        <w:t>4、扶手、护栏的制作安装应符合下列规定：</w:t>
      </w:r>
    </w:p>
    <w:p w14:paraId="3B2B69E2">
      <w:pPr>
        <w:pStyle w:val="3"/>
        <w:spacing w:before="0" w:beforeAutospacing="0" w:after="0" w:afterAutospacing="0" w:line="360" w:lineRule="auto"/>
        <w:rPr>
          <w:rFonts w:hint="eastAsia"/>
          <w:sz w:val="21"/>
          <w:szCs w:val="21"/>
        </w:rPr>
      </w:pPr>
      <w:r>
        <w:rPr>
          <w:rFonts w:hint="eastAsia"/>
          <w:sz w:val="21"/>
          <w:szCs w:val="21"/>
        </w:rPr>
        <w:t>（1）</w:t>
      </w:r>
      <w:r>
        <w:rPr>
          <w:sz w:val="21"/>
          <w:szCs w:val="21"/>
        </w:rPr>
        <w:t>、木扶手与弯头的接头要在下部连接牢固，木扶手的宽度或厚度超过70mm时，其接头应粘接加强。</w:t>
      </w:r>
    </w:p>
    <w:p w14:paraId="2568D0FD">
      <w:pPr>
        <w:pStyle w:val="3"/>
        <w:spacing w:before="0" w:beforeAutospacing="0" w:after="0" w:afterAutospacing="0" w:line="360" w:lineRule="auto"/>
        <w:rPr>
          <w:sz w:val="21"/>
          <w:szCs w:val="21"/>
        </w:rPr>
      </w:pPr>
      <w:r>
        <w:rPr>
          <w:rFonts w:hint="eastAsia"/>
          <w:sz w:val="21"/>
          <w:szCs w:val="21"/>
        </w:rPr>
        <w:t>（</w:t>
      </w:r>
      <w:r>
        <w:rPr>
          <w:sz w:val="21"/>
          <w:szCs w:val="21"/>
        </w:rPr>
        <w:t>2</w:t>
      </w:r>
      <w:r>
        <w:rPr>
          <w:rFonts w:hint="eastAsia"/>
          <w:sz w:val="21"/>
          <w:szCs w:val="21"/>
        </w:rPr>
        <w:t>）</w:t>
      </w:r>
      <w:r>
        <w:rPr>
          <w:sz w:val="21"/>
          <w:szCs w:val="21"/>
        </w:rPr>
        <w:t>、扶手与垂直杆件连接牢固，紧固件不得外露。</w:t>
      </w:r>
    </w:p>
    <w:p w14:paraId="01B80127">
      <w:pPr>
        <w:pStyle w:val="3"/>
        <w:spacing w:before="0" w:beforeAutospacing="0" w:after="0" w:afterAutospacing="0" w:line="360" w:lineRule="auto"/>
        <w:rPr>
          <w:sz w:val="21"/>
          <w:szCs w:val="21"/>
        </w:rPr>
      </w:pPr>
      <w:r>
        <w:rPr>
          <w:rFonts w:hint="eastAsia"/>
          <w:sz w:val="21"/>
          <w:szCs w:val="21"/>
        </w:rPr>
        <w:t>（</w:t>
      </w:r>
      <w:r>
        <w:rPr>
          <w:sz w:val="21"/>
          <w:szCs w:val="21"/>
        </w:rPr>
        <w:t>3</w:t>
      </w:r>
      <w:r>
        <w:rPr>
          <w:rFonts w:hint="eastAsia"/>
          <w:sz w:val="21"/>
          <w:szCs w:val="21"/>
        </w:rPr>
        <w:t>）</w:t>
      </w:r>
      <w:r>
        <w:rPr>
          <w:sz w:val="21"/>
          <w:szCs w:val="21"/>
        </w:rPr>
        <w:t>、整体弯头制作前应做足尺样板，按样板划线</w:t>
      </w:r>
      <w:r>
        <w:rPr>
          <w:rFonts w:hint="eastAsia"/>
          <w:sz w:val="21"/>
          <w:szCs w:val="21"/>
        </w:rPr>
        <w:t>。</w:t>
      </w:r>
      <w:r>
        <w:rPr>
          <w:sz w:val="21"/>
          <w:szCs w:val="21"/>
        </w:rPr>
        <w:t>弯头下部应与栏杆扁钢结合紧密、牢固。</w:t>
      </w:r>
    </w:p>
    <w:p w14:paraId="65E3C55C">
      <w:pPr>
        <w:pStyle w:val="3"/>
        <w:spacing w:before="0" w:beforeAutospacing="0" w:after="0" w:afterAutospacing="0" w:line="360" w:lineRule="auto"/>
        <w:rPr>
          <w:sz w:val="21"/>
          <w:szCs w:val="21"/>
        </w:rPr>
      </w:pPr>
      <w:r>
        <w:rPr>
          <w:rFonts w:hint="eastAsia"/>
          <w:sz w:val="21"/>
          <w:szCs w:val="21"/>
        </w:rPr>
        <w:t>（</w:t>
      </w:r>
      <w:r>
        <w:rPr>
          <w:sz w:val="21"/>
          <w:szCs w:val="21"/>
        </w:rPr>
        <w:t>4</w:t>
      </w:r>
      <w:r>
        <w:rPr>
          <w:rFonts w:hint="eastAsia"/>
          <w:sz w:val="21"/>
          <w:szCs w:val="21"/>
        </w:rPr>
        <w:t>）</w:t>
      </w:r>
      <w:r>
        <w:rPr>
          <w:sz w:val="21"/>
          <w:szCs w:val="21"/>
        </w:rPr>
        <w:t>、木扶手弯头加工成形应刨光，弯曲应自然，表面应磨光。</w:t>
      </w:r>
    </w:p>
    <w:p w14:paraId="26F8D641">
      <w:pPr>
        <w:pStyle w:val="3"/>
        <w:spacing w:before="0" w:beforeAutospacing="0" w:after="0" w:afterAutospacing="0" w:line="360" w:lineRule="auto"/>
        <w:rPr>
          <w:sz w:val="21"/>
          <w:szCs w:val="21"/>
        </w:rPr>
      </w:pPr>
      <w:r>
        <w:rPr>
          <w:rFonts w:hint="eastAsia"/>
          <w:sz w:val="21"/>
          <w:szCs w:val="21"/>
        </w:rPr>
        <w:t>（</w:t>
      </w:r>
      <w:r>
        <w:rPr>
          <w:sz w:val="21"/>
          <w:szCs w:val="21"/>
        </w:rPr>
        <w:t>5</w:t>
      </w:r>
      <w:r>
        <w:rPr>
          <w:rFonts w:hint="eastAsia"/>
          <w:sz w:val="21"/>
          <w:szCs w:val="21"/>
        </w:rPr>
        <w:t>）</w:t>
      </w:r>
      <w:r>
        <w:rPr>
          <w:sz w:val="21"/>
          <w:szCs w:val="21"/>
        </w:rPr>
        <w:t>、金属扶手、护栏垂直杆件与预埋件连接应牢固、垂直，如焊接，则表面应打磨抛光。</w:t>
      </w:r>
    </w:p>
    <w:p w14:paraId="572159A2">
      <w:pPr>
        <w:pStyle w:val="3"/>
        <w:spacing w:before="0" w:beforeAutospacing="0" w:after="0" w:afterAutospacing="0" w:line="360" w:lineRule="auto"/>
        <w:rPr>
          <w:sz w:val="21"/>
          <w:szCs w:val="21"/>
        </w:rPr>
      </w:pPr>
      <w:r>
        <w:rPr>
          <w:rFonts w:hint="eastAsia"/>
          <w:sz w:val="21"/>
          <w:szCs w:val="21"/>
        </w:rPr>
        <w:t>（</w:t>
      </w:r>
      <w:r>
        <w:rPr>
          <w:sz w:val="21"/>
          <w:szCs w:val="21"/>
        </w:rPr>
        <w:t>6</w:t>
      </w:r>
      <w:r>
        <w:rPr>
          <w:rFonts w:hint="eastAsia"/>
          <w:sz w:val="21"/>
          <w:szCs w:val="21"/>
        </w:rPr>
        <w:t>）</w:t>
      </w:r>
      <w:r>
        <w:rPr>
          <w:sz w:val="21"/>
          <w:szCs w:val="21"/>
        </w:rPr>
        <w:t>、玻璃栏板应使用夹层夹玻璃或安全玻璃。</w:t>
      </w:r>
    </w:p>
    <w:p w14:paraId="68AA6A69">
      <w:pPr>
        <w:pStyle w:val="3"/>
        <w:spacing w:before="0" w:beforeAutospacing="0" w:after="0" w:afterAutospacing="0" w:line="360" w:lineRule="auto"/>
        <w:rPr>
          <w:sz w:val="21"/>
          <w:szCs w:val="21"/>
        </w:rPr>
      </w:pPr>
      <w:r>
        <w:rPr>
          <w:sz w:val="21"/>
          <w:szCs w:val="21"/>
        </w:rPr>
        <w:t>5、花饰的制作安装应符合下列规定：</w:t>
      </w:r>
    </w:p>
    <w:p w14:paraId="6609DD4A">
      <w:pPr>
        <w:pStyle w:val="3"/>
        <w:spacing w:before="0" w:beforeAutospacing="0" w:after="0" w:afterAutospacing="0" w:line="360" w:lineRule="auto"/>
        <w:rPr>
          <w:sz w:val="21"/>
          <w:szCs w:val="21"/>
        </w:rPr>
      </w:pPr>
      <w:r>
        <w:rPr>
          <w:rFonts w:hint="eastAsia"/>
          <w:sz w:val="21"/>
          <w:szCs w:val="21"/>
        </w:rPr>
        <w:t>（</w:t>
      </w:r>
      <w:r>
        <w:rPr>
          <w:sz w:val="21"/>
          <w:szCs w:val="21"/>
        </w:rPr>
        <w:t>1</w:t>
      </w:r>
      <w:r>
        <w:rPr>
          <w:rFonts w:hint="eastAsia"/>
          <w:sz w:val="21"/>
          <w:szCs w:val="21"/>
        </w:rPr>
        <w:t>）</w:t>
      </w:r>
      <w:r>
        <w:rPr>
          <w:sz w:val="21"/>
          <w:szCs w:val="21"/>
        </w:rPr>
        <w:t>、装饰线安装的基层必须平整、坚实，装饰线不得随基层起伏。</w:t>
      </w:r>
    </w:p>
    <w:p w14:paraId="261D7CED">
      <w:pPr>
        <w:pStyle w:val="3"/>
        <w:spacing w:before="0" w:beforeAutospacing="0" w:after="0" w:afterAutospacing="0" w:line="360" w:lineRule="auto"/>
        <w:rPr>
          <w:rFonts w:hint="eastAsia"/>
          <w:sz w:val="21"/>
          <w:szCs w:val="21"/>
        </w:rPr>
      </w:pPr>
      <w:r>
        <w:rPr>
          <w:rFonts w:hint="eastAsia"/>
          <w:sz w:val="21"/>
          <w:szCs w:val="21"/>
        </w:rPr>
        <w:t>（</w:t>
      </w:r>
      <w:r>
        <w:rPr>
          <w:sz w:val="21"/>
          <w:szCs w:val="21"/>
        </w:rPr>
        <w:t>2</w:t>
      </w:r>
      <w:r>
        <w:rPr>
          <w:rFonts w:hint="eastAsia"/>
          <w:sz w:val="21"/>
          <w:szCs w:val="21"/>
        </w:rPr>
        <w:t>）</w:t>
      </w:r>
      <w:r>
        <w:rPr>
          <w:sz w:val="21"/>
          <w:szCs w:val="21"/>
        </w:rPr>
        <w:t xml:space="preserve">、装饰线、件的安装应根据不同基层，采用相应的连接方式。 </w:t>
      </w:r>
    </w:p>
    <w:p w14:paraId="2980EBEA">
      <w:pPr>
        <w:pStyle w:val="3"/>
        <w:spacing w:before="0" w:beforeAutospacing="0" w:after="0" w:afterAutospacing="0" w:line="360" w:lineRule="auto"/>
        <w:rPr>
          <w:sz w:val="21"/>
          <w:szCs w:val="21"/>
        </w:rPr>
      </w:pPr>
      <w:r>
        <w:rPr>
          <w:rFonts w:hint="eastAsia"/>
          <w:sz w:val="21"/>
          <w:szCs w:val="21"/>
        </w:rPr>
        <w:t>（</w:t>
      </w:r>
      <w:r>
        <w:rPr>
          <w:sz w:val="21"/>
          <w:szCs w:val="21"/>
        </w:rPr>
        <w:t>3</w:t>
      </w:r>
      <w:r>
        <w:rPr>
          <w:rFonts w:hint="eastAsia"/>
          <w:sz w:val="21"/>
          <w:szCs w:val="21"/>
        </w:rPr>
        <w:t>）</w:t>
      </w:r>
      <w:r>
        <w:rPr>
          <w:sz w:val="21"/>
          <w:szCs w:val="21"/>
        </w:rPr>
        <w:t>、木（竹）质装饰线、件的接口应拼对花纹，拐弯接口应齐整无缝，同一种房间的颜色应一致，封口压边条与装饰线、件应连接紧密牢固。</w:t>
      </w:r>
    </w:p>
    <w:p w14:paraId="2E8B829E">
      <w:pPr>
        <w:pStyle w:val="3"/>
        <w:spacing w:before="0" w:beforeAutospacing="0" w:after="0" w:afterAutospacing="0" w:line="360" w:lineRule="auto"/>
        <w:rPr>
          <w:sz w:val="21"/>
          <w:szCs w:val="21"/>
        </w:rPr>
      </w:pPr>
      <w:r>
        <w:rPr>
          <w:rFonts w:hint="eastAsia"/>
          <w:sz w:val="21"/>
          <w:szCs w:val="21"/>
        </w:rPr>
        <w:t>（</w:t>
      </w:r>
      <w:r>
        <w:rPr>
          <w:sz w:val="21"/>
          <w:szCs w:val="21"/>
        </w:rPr>
        <w:t>4</w:t>
      </w:r>
      <w:r>
        <w:rPr>
          <w:rFonts w:hint="eastAsia"/>
          <w:sz w:val="21"/>
          <w:szCs w:val="21"/>
        </w:rPr>
        <w:t>）</w:t>
      </w:r>
      <w:r>
        <w:rPr>
          <w:sz w:val="21"/>
          <w:szCs w:val="21"/>
        </w:rPr>
        <w:t>、石膏装饰线、件安装的基层应干燥，石膏线与基层连接的水平线和定位线的位置、距离应一致，接缝应45°角拼接。当使用螺钉固定花件时，应用电钻打孔，螺钉钉头应沉入孔内，螺钉应做防锈处理；当使用胶粘剂固定花件时，应选用短时间固化的胶粘材料。</w:t>
      </w:r>
    </w:p>
    <w:p w14:paraId="316F531D">
      <w:pPr>
        <w:pStyle w:val="3"/>
        <w:spacing w:before="0" w:beforeAutospacing="0" w:after="0" w:afterAutospacing="0" w:line="360" w:lineRule="auto"/>
        <w:rPr>
          <w:sz w:val="21"/>
          <w:szCs w:val="21"/>
        </w:rPr>
      </w:pPr>
      <w:r>
        <w:rPr>
          <w:rFonts w:hint="eastAsia"/>
          <w:sz w:val="21"/>
          <w:szCs w:val="21"/>
        </w:rPr>
        <w:t>（</w:t>
      </w:r>
      <w:r>
        <w:rPr>
          <w:sz w:val="21"/>
          <w:szCs w:val="21"/>
        </w:rPr>
        <w:t>5</w:t>
      </w:r>
      <w:r>
        <w:rPr>
          <w:rFonts w:hint="eastAsia"/>
          <w:sz w:val="21"/>
          <w:szCs w:val="21"/>
        </w:rPr>
        <w:t>）</w:t>
      </w:r>
      <w:r>
        <w:rPr>
          <w:sz w:val="21"/>
          <w:szCs w:val="21"/>
        </w:rPr>
        <w:t>、金属类装饰线、件安装前应做防腐处理。基层应干燥、坚实。铆接、焊接或紧固件连接时，紧固件位置应整齐，焊接点应在隐蔽处、焊接表面应无毛刺。刷漆前应去除氧化层。</w:t>
      </w:r>
    </w:p>
    <w:p w14:paraId="3524C331">
      <w:pPr>
        <w:pStyle w:val="3"/>
        <w:spacing w:before="0" w:beforeAutospacing="0" w:after="0" w:afterAutospacing="0" w:line="360" w:lineRule="auto"/>
        <w:rPr>
          <w:rFonts w:hint="eastAsia"/>
          <w:sz w:val="21"/>
          <w:szCs w:val="21"/>
        </w:rPr>
      </w:pPr>
    </w:p>
    <w:p w14:paraId="3FDA4FE1">
      <w:pPr>
        <w:pStyle w:val="3"/>
        <w:spacing w:before="0" w:beforeAutospacing="0" w:after="0" w:afterAutospacing="0" w:line="360" w:lineRule="auto"/>
        <w:rPr>
          <w:rFonts w:hint="eastAsia"/>
          <w:sz w:val="21"/>
          <w:szCs w:val="21"/>
        </w:rPr>
      </w:pPr>
    </w:p>
    <w:p w14:paraId="37B76375">
      <w:pPr>
        <w:pStyle w:val="3"/>
        <w:spacing w:before="0" w:beforeAutospacing="0" w:after="0" w:afterAutospacing="0" w:line="360" w:lineRule="auto"/>
        <w:rPr>
          <w:sz w:val="21"/>
          <w:szCs w:val="21"/>
        </w:rPr>
      </w:pPr>
      <w:r>
        <w:rPr>
          <w:rFonts w:hint="eastAsia"/>
          <w:sz w:val="28"/>
          <w:szCs w:val="28"/>
        </w:rPr>
        <w:t>十六、</w:t>
      </w:r>
      <w:r>
        <w:rPr>
          <w:sz w:val="28"/>
          <w:szCs w:val="28"/>
        </w:rPr>
        <w:t>涂饰工程</w:t>
      </w:r>
    </w:p>
    <w:p w14:paraId="6A5F4615">
      <w:pPr>
        <w:pStyle w:val="3"/>
        <w:spacing w:before="0" w:beforeAutospacing="0" w:after="0" w:afterAutospacing="0" w:line="360" w:lineRule="auto"/>
        <w:rPr>
          <w:rFonts w:hint="eastAsia"/>
          <w:sz w:val="21"/>
          <w:szCs w:val="21"/>
        </w:rPr>
      </w:pPr>
    </w:p>
    <w:p w14:paraId="2061FFFA">
      <w:pPr>
        <w:pStyle w:val="3"/>
        <w:spacing w:before="0" w:beforeAutospacing="0" w:after="0" w:afterAutospacing="0" w:line="360" w:lineRule="auto"/>
      </w:pPr>
      <w:r>
        <w:rPr>
          <w:rFonts w:hint="eastAsia" w:cs="宋体"/>
        </w:rPr>
        <w:t xml:space="preserve">(一) </w:t>
      </w:r>
      <w:r>
        <w:t>一般规定</w:t>
      </w:r>
    </w:p>
    <w:p w14:paraId="28508BB2">
      <w:pPr>
        <w:pStyle w:val="3"/>
        <w:spacing w:before="0" w:beforeAutospacing="0" w:after="0" w:afterAutospacing="0" w:line="360" w:lineRule="auto"/>
        <w:rPr>
          <w:sz w:val="21"/>
          <w:szCs w:val="21"/>
        </w:rPr>
      </w:pPr>
      <w:r>
        <w:rPr>
          <w:sz w:val="21"/>
          <w:szCs w:val="21"/>
        </w:rPr>
        <w:t>1、本章适用于住宅内部水性涂料、溶剂型涂料和美术涂饰的涂饰工程施工。</w:t>
      </w:r>
    </w:p>
    <w:p w14:paraId="6281CE60">
      <w:pPr>
        <w:pStyle w:val="3"/>
        <w:spacing w:before="0" w:beforeAutospacing="0" w:after="0" w:afterAutospacing="0" w:line="360" w:lineRule="auto"/>
        <w:rPr>
          <w:sz w:val="21"/>
          <w:szCs w:val="21"/>
        </w:rPr>
      </w:pPr>
      <w:r>
        <w:rPr>
          <w:sz w:val="21"/>
          <w:szCs w:val="21"/>
        </w:rPr>
        <w:t>2、涂饰工程应在抹灰、吊顶、细部、地面及电气工程等已完成并验收合格后进行。</w:t>
      </w:r>
    </w:p>
    <w:p w14:paraId="1D810B17">
      <w:pPr>
        <w:pStyle w:val="3"/>
        <w:spacing w:before="0" w:beforeAutospacing="0" w:after="0" w:afterAutospacing="0" w:line="360" w:lineRule="auto"/>
        <w:rPr>
          <w:sz w:val="21"/>
          <w:szCs w:val="21"/>
        </w:rPr>
      </w:pPr>
      <w:r>
        <w:rPr>
          <w:sz w:val="21"/>
          <w:szCs w:val="21"/>
        </w:rPr>
        <w:t>3、涂饰工程应优先采用绿色环保产品。</w:t>
      </w:r>
    </w:p>
    <w:p w14:paraId="4592C0A9">
      <w:pPr>
        <w:pStyle w:val="2"/>
        <w:tabs>
          <w:tab w:val="left" w:pos="840"/>
          <w:tab w:val="left" w:pos="1260"/>
        </w:tabs>
        <w:snapToGrid w:val="0"/>
        <w:spacing w:line="360" w:lineRule="auto"/>
        <w:rPr>
          <w:rFonts w:hint="eastAsia" w:hAnsi="宋体"/>
        </w:rPr>
      </w:pPr>
      <w:r>
        <w:t>4、混凝土或抹灰基层涂刷溶剂型涂料时，含水率不得大于8％；涂刷水性涂料时，含水率不得大于10％；</w:t>
      </w:r>
      <w:r>
        <w:rPr>
          <w:rFonts w:hint="eastAsia" w:hAnsi="宋体"/>
        </w:rPr>
        <w:t>需装饰木饰面的木作基层表面</w:t>
      </w:r>
      <w:r>
        <w:t>含水率不得大于12％。</w:t>
      </w:r>
    </w:p>
    <w:p w14:paraId="5010631D">
      <w:pPr>
        <w:pStyle w:val="3"/>
        <w:spacing w:before="0" w:beforeAutospacing="0" w:after="0" w:afterAutospacing="0" w:line="360" w:lineRule="auto"/>
        <w:rPr>
          <w:sz w:val="21"/>
          <w:szCs w:val="21"/>
        </w:rPr>
      </w:pPr>
      <w:r>
        <w:rPr>
          <w:sz w:val="21"/>
          <w:szCs w:val="21"/>
        </w:rPr>
        <w:t>5、涂料在使用前应搅拌均匀，并应在规定的时间内用完。</w:t>
      </w:r>
    </w:p>
    <w:p w14:paraId="6CC5BCBE">
      <w:pPr>
        <w:pStyle w:val="3"/>
        <w:spacing w:before="0" w:beforeAutospacing="0" w:after="0" w:afterAutospacing="0" w:line="360" w:lineRule="auto"/>
        <w:rPr>
          <w:rFonts w:hint="eastAsia"/>
          <w:sz w:val="21"/>
          <w:szCs w:val="21"/>
        </w:rPr>
      </w:pPr>
      <w:r>
        <w:rPr>
          <w:sz w:val="21"/>
          <w:szCs w:val="21"/>
        </w:rPr>
        <w:t>6、施工现场环境温度宜在5～35℃之间，并应注意通风换气和防尘。</w:t>
      </w:r>
      <w:r>
        <w:rPr>
          <w:rFonts w:hint="eastAsia"/>
          <w:sz w:val="21"/>
          <w:szCs w:val="21"/>
        </w:rPr>
        <w:t>环境比较干燥，相对湿度不大于60%。室内温度不低于10℃。</w:t>
      </w:r>
    </w:p>
    <w:p w14:paraId="5B6EABCE">
      <w:pPr>
        <w:pStyle w:val="3"/>
        <w:spacing w:before="0" w:beforeAutospacing="0" w:after="0" w:afterAutospacing="0" w:line="360" w:lineRule="auto"/>
        <w:rPr>
          <w:rFonts w:hint="eastAsia"/>
          <w:sz w:val="21"/>
          <w:szCs w:val="21"/>
        </w:rPr>
      </w:pPr>
    </w:p>
    <w:p w14:paraId="779B8FBC">
      <w:pPr>
        <w:pStyle w:val="3"/>
        <w:spacing w:before="0" w:beforeAutospacing="0" w:after="0" w:afterAutospacing="0" w:line="360" w:lineRule="auto"/>
      </w:pPr>
      <w:r>
        <w:rPr>
          <w:rFonts w:hint="eastAsia" w:cs="宋体"/>
        </w:rPr>
        <w:t xml:space="preserve">(二) </w:t>
      </w:r>
      <w:r>
        <w:t>主要材料质量要求</w:t>
      </w:r>
    </w:p>
    <w:p w14:paraId="57012778">
      <w:pPr>
        <w:pStyle w:val="3"/>
        <w:spacing w:before="0" w:beforeAutospacing="0" w:after="0" w:afterAutospacing="0" w:line="360" w:lineRule="auto"/>
        <w:rPr>
          <w:sz w:val="21"/>
          <w:szCs w:val="21"/>
        </w:rPr>
      </w:pPr>
      <w:r>
        <w:rPr>
          <w:sz w:val="21"/>
          <w:szCs w:val="21"/>
        </w:rPr>
        <w:t>1、涂料的品种、颜色应符合设计要求，并应有产品性能检测报告和产品合格证书。</w:t>
      </w:r>
    </w:p>
    <w:p w14:paraId="5A6FC230">
      <w:pPr>
        <w:pStyle w:val="3"/>
        <w:spacing w:before="0" w:beforeAutospacing="0" w:after="0" w:afterAutospacing="0" w:line="360" w:lineRule="auto"/>
        <w:rPr>
          <w:rFonts w:hint="eastAsia"/>
          <w:sz w:val="21"/>
          <w:szCs w:val="21"/>
        </w:rPr>
      </w:pPr>
      <w:r>
        <w:rPr>
          <w:sz w:val="21"/>
          <w:szCs w:val="21"/>
        </w:rPr>
        <w:t>2、涂饰工程所用腻子的粘结强度应符合国家现行标准的有关规定。</w:t>
      </w:r>
    </w:p>
    <w:p w14:paraId="7F0182DA">
      <w:pPr>
        <w:pStyle w:val="3"/>
        <w:spacing w:before="0" w:beforeAutospacing="0" w:after="0" w:afterAutospacing="0" w:line="360" w:lineRule="auto"/>
        <w:rPr>
          <w:rFonts w:hint="eastAsia"/>
          <w:sz w:val="21"/>
          <w:szCs w:val="21"/>
        </w:rPr>
      </w:pPr>
    </w:p>
    <w:p w14:paraId="1E4319E7">
      <w:pPr>
        <w:pStyle w:val="3"/>
        <w:spacing w:before="0" w:beforeAutospacing="0" w:after="0" w:afterAutospacing="0" w:line="360" w:lineRule="auto"/>
      </w:pPr>
      <w:r>
        <w:rPr>
          <w:rFonts w:hint="eastAsia" w:cs="宋体"/>
        </w:rPr>
        <w:t xml:space="preserve">(三) </w:t>
      </w:r>
      <w:r>
        <w:t>施工要点</w:t>
      </w:r>
    </w:p>
    <w:p w14:paraId="7251627B">
      <w:pPr>
        <w:spacing w:line="360" w:lineRule="auto"/>
        <w:rPr>
          <w:rFonts w:hint="eastAsia" w:ascii="宋体" w:hAnsi="宋体"/>
          <w:szCs w:val="21"/>
        </w:rPr>
      </w:pPr>
      <w:r>
        <w:rPr>
          <w:rFonts w:ascii="宋体" w:hAnsi="宋体"/>
          <w:szCs w:val="21"/>
        </w:rPr>
        <w:t>1、基层处理应符合下列规定：</w:t>
      </w:r>
    </w:p>
    <w:p w14:paraId="45BFE836">
      <w:pPr>
        <w:pStyle w:val="3"/>
        <w:spacing w:before="0" w:beforeAutospacing="0" w:after="0" w:afterAutospacing="0" w:line="360" w:lineRule="auto"/>
        <w:rPr>
          <w:rFonts w:hint="eastAsia" w:cs="宋体"/>
          <w:sz w:val="21"/>
          <w:szCs w:val="21"/>
        </w:rPr>
      </w:pPr>
      <w:r>
        <w:rPr>
          <w:rFonts w:hint="eastAsia"/>
          <w:sz w:val="21"/>
          <w:szCs w:val="21"/>
        </w:rPr>
        <w:t>（</w:t>
      </w:r>
      <w:r>
        <w:rPr>
          <w:sz w:val="21"/>
          <w:szCs w:val="21"/>
        </w:rPr>
        <w:t>1</w:t>
      </w:r>
      <w:r>
        <w:rPr>
          <w:rFonts w:hint="eastAsia"/>
          <w:sz w:val="21"/>
          <w:szCs w:val="21"/>
        </w:rPr>
        <w:t>）</w:t>
      </w:r>
      <w:r>
        <w:rPr>
          <w:sz w:val="21"/>
          <w:szCs w:val="21"/>
        </w:rPr>
        <w:t>、</w:t>
      </w:r>
      <w:r>
        <w:rPr>
          <w:rFonts w:cs="宋体"/>
          <w:sz w:val="21"/>
          <w:szCs w:val="21"/>
        </w:rPr>
        <w:t>首先清除基层表面尘土和其它粘附物。较大的凹陷应用聚合物水泥砂浆抹平，并待其干燥。较小的孔洞、裂缝用腻子修补。墙面泛碱起霜时用硫酸锌溶液或稀盐酸溶液刷洗，油污用洗涤剂清洗，最后再用清水洗净。木质基层应将木毛砂平。</w:t>
      </w:r>
      <w:r>
        <w:rPr>
          <w:rFonts w:cs="宋体"/>
          <w:sz w:val="21"/>
          <w:szCs w:val="21"/>
        </w:rPr>
        <w:br w:type="textWrapping"/>
      </w:r>
      <w:r>
        <w:rPr>
          <w:rFonts w:hint="eastAsia" w:cs="宋体"/>
          <w:sz w:val="21"/>
          <w:szCs w:val="21"/>
        </w:rPr>
        <w:t>（2）、</w:t>
      </w:r>
      <w:r>
        <w:rPr>
          <w:rFonts w:cs="宋体"/>
          <w:sz w:val="21"/>
          <w:szCs w:val="21"/>
        </w:rPr>
        <w:t>对基层原有涂层应视不同的情况区别对待：疏松、起壳、脆裂的旧涂层应将其铲除；粘附牢固的旧涂层用砂纸打毛；不耐水的涂层应全部铲除。</w:t>
      </w:r>
    </w:p>
    <w:p w14:paraId="027CA87E">
      <w:pPr>
        <w:pStyle w:val="3"/>
        <w:spacing w:before="0" w:beforeAutospacing="0" w:after="0" w:afterAutospacing="0" w:line="360" w:lineRule="auto"/>
        <w:rPr>
          <w:sz w:val="21"/>
          <w:szCs w:val="21"/>
        </w:rPr>
      </w:pPr>
      <w:r>
        <w:rPr>
          <w:rFonts w:hint="eastAsia"/>
          <w:sz w:val="21"/>
          <w:szCs w:val="21"/>
        </w:rPr>
        <w:t>（3）、</w:t>
      </w:r>
      <w:r>
        <w:rPr>
          <w:sz w:val="21"/>
          <w:szCs w:val="21"/>
        </w:rPr>
        <w:t>混凝土及水泥砂浆抹灰基层：应满刮腻子、砂纸打光，表面应平整光滑、线角顺直。</w:t>
      </w:r>
    </w:p>
    <w:p w14:paraId="5CEA3A94">
      <w:pPr>
        <w:pStyle w:val="3"/>
        <w:spacing w:before="0" w:beforeAutospacing="0" w:after="0" w:afterAutospacing="0" w:line="360" w:lineRule="auto"/>
        <w:rPr>
          <w:sz w:val="21"/>
          <w:szCs w:val="21"/>
        </w:rPr>
      </w:pPr>
      <w:r>
        <w:rPr>
          <w:rFonts w:hint="eastAsia"/>
          <w:sz w:val="21"/>
          <w:szCs w:val="21"/>
        </w:rPr>
        <w:t>（4）</w:t>
      </w:r>
      <w:r>
        <w:rPr>
          <w:sz w:val="21"/>
          <w:szCs w:val="21"/>
        </w:rPr>
        <w:t>、纸面石膏板基层：应按设计要求对板缝、钉眼进行处理后，满刮腻子、砂纸打光。</w:t>
      </w:r>
    </w:p>
    <w:p w14:paraId="166FF5A2">
      <w:pPr>
        <w:pStyle w:val="3"/>
        <w:spacing w:before="0" w:beforeAutospacing="0" w:after="0" w:afterAutospacing="0" w:line="360" w:lineRule="auto"/>
        <w:rPr>
          <w:rFonts w:hint="eastAsia"/>
          <w:sz w:val="21"/>
          <w:szCs w:val="21"/>
        </w:rPr>
      </w:pPr>
      <w:r>
        <w:rPr>
          <w:rFonts w:hint="eastAsia"/>
          <w:sz w:val="21"/>
          <w:szCs w:val="21"/>
        </w:rPr>
        <w:t>（5）</w:t>
      </w:r>
      <w:r>
        <w:rPr>
          <w:sz w:val="21"/>
          <w:szCs w:val="21"/>
        </w:rPr>
        <w:t xml:space="preserve">、清漆木质基层：表面应平整光滑、颜色谐调一致、表面无污染、裂缝、残缺等缺陷。 </w:t>
      </w:r>
    </w:p>
    <w:p w14:paraId="6DA46A34">
      <w:pPr>
        <w:pStyle w:val="3"/>
        <w:spacing w:before="0" w:beforeAutospacing="0" w:after="0" w:afterAutospacing="0" w:line="360" w:lineRule="auto"/>
        <w:rPr>
          <w:sz w:val="21"/>
          <w:szCs w:val="21"/>
        </w:rPr>
      </w:pPr>
      <w:r>
        <w:rPr>
          <w:rFonts w:hint="eastAsia"/>
          <w:sz w:val="21"/>
          <w:szCs w:val="21"/>
        </w:rPr>
        <w:t>（6）</w:t>
      </w:r>
      <w:r>
        <w:rPr>
          <w:sz w:val="21"/>
          <w:szCs w:val="21"/>
        </w:rPr>
        <w:t>、调和漆本质基层：表面应平整、无严重污染。</w:t>
      </w:r>
    </w:p>
    <w:p w14:paraId="1E0A4F55">
      <w:pPr>
        <w:pStyle w:val="3"/>
        <w:spacing w:before="0" w:beforeAutospacing="0" w:after="0" w:afterAutospacing="0" w:line="360" w:lineRule="auto"/>
        <w:rPr>
          <w:rFonts w:hint="eastAsia"/>
          <w:sz w:val="21"/>
          <w:szCs w:val="21"/>
        </w:rPr>
      </w:pPr>
      <w:r>
        <w:rPr>
          <w:rFonts w:hint="eastAsia"/>
          <w:sz w:val="21"/>
          <w:szCs w:val="21"/>
        </w:rPr>
        <w:t>（7）</w:t>
      </w:r>
      <w:r>
        <w:rPr>
          <w:sz w:val="21"/>
          <w:szCs w:val="21"/>
        </w:rPr>
        <w:t>、金属基层：表面应进行除锈和防锈处理。</w:t>
      </w:r>
    </w:p>
    <w:p w14:paraId="461C616F">
      <w:pPr>
        <w:pStyle w:val="3"/>
        <w:spacing w:before="0" w:beforeAutospacing="0" w:after="0" w:afterAutospacing="0" w:line="360" w:lineRule="auto"/>
        <w:rPr>
          <w:rFonts w:hint="eastAsia"/>
          <w:sz w:val="21"/>
          <w:szCs w:val="21"/>
        </w:rPr>
      </w:pPr>
    </w:p>
    <w:p w14:paraId="0DE5CB66">
      <w:pPr>
        <w:pStyle w:val="3"/>
        <w:spacing w:before="0" w:beforeAutospacing="0" w:after="0" w:afterAutospacing="0" w:line="360" w:lineRule="auto"/>
        <w:rPr>
          <w:rFonts w:hint="eastAsia"/>
          <w:sz w:val="21"/>
          <w:szCs w:val="21"/>
        </w:rPr>
      </w:pPr>
      <w:r>
        <w:rPr>
          <w:rFonts w:hint="eastAsia"/>
          <w:sz w:val="21"/>
          <w:szCs w:val="21"/>
        </w:rPr>
        <w:t>2</w:t>
      </w:r>
      <w:r>
        <w:rPr>
          <w:sz w:val="21"/>
          <w:szCs w:val="21"/>
        </w:rPr>
        <w:t>、木质基层涂刷清漆：</w:t>
      </w:r>
    </w:p>
    <w:p w14:paraId="3A83FCD2">
      <w:pPr>
        <w:pStyle w:val="3"/>
        <w:spacing w:before="0" w:beforeAutospacing="0" w:after="0" w:afterAutospacing="0" w:line="360" w:lineRule="auto"/>
        <w:ind w:firstLine="420" w:firstLineChars="200"/>
        <w:rPr>
          <w:sz w:val="21"/>
          <w:szCs w:val="21"/>
        </w:rPr>
      </w:pPr>
      <w:r>
        <w:rPr>
          <w:sz w:val="21"/>
          <w:szCs w:val="21"/>
        </w:rPr>
        <w:t>本质基层上的节疤、松脂部位应用虫胶漆封闭，钉眼处应用油性腻于嵌补。在刮腻子、上色前，应涂刷一遍封闭底漆，然后反复对局部进行拼色和修色，每修完一次，刷一遍中层漆，干后打磨，直至色调谐调统一，再做饰面漆。</w:t>
      </w:r>
    </w:p>
    <w:p w14:paraId="71E3EE27">
      <w:pPr>
        <w:pStyle w:val="3"/>
        <w:spacing w:before="0" w:beforeAutospacing="0" w:after="0" w:afterAutospacing="0" w:line="360" w:lineRule="auto"/>
        <w:rPr>
          <w:rFonts w:hint="eastAsia"/>
          <w:sz w:val="21"/>
          <w:szCs w:val="21"/>
        </w:rPr>
      </w:pPr>
      <w:r>
        <w:rPr>
          <w:rFonts w:hint="eastAsia"/>
          <w:sz w:val="21"/>
          <w:szCs w:val="21"/>
        </w:rPr>
        <w:t>3</w:t>
      </w:r>
      <w:r>
        <w:rPr>
          <w:sz w:val="21"/>
          <w:szCs w:val="21"/>
        </w:rPr>
        <w:t>、木质基层涂刷调和漆：</w:t>
      </w:r>
    </w:p>
    <w:p w14:paraId="71DBC204">
      <w:pPr>
        <w:pStyle w:val="3"/>
        <w:spacing w:before="0" w:beforeAutospacing="0" w:after="0" w:afterAutospacing="0" w:line="360" w:lineRule="auto"/>
        <w:ind w:firstLine="420" w:firstLineChars="200"/>
        <w:rPr>
          <w:sz w:val="21"/>
          <w:szCs w:val="21"/>
        </w:rPr>
      </w:pPr>
      <w:r>
        <w:rPr>
          <w:sz w:val="21"/>
          <w:szCs w:val="21"/>
        </w:rPr>
        <w:t>先满刷清油一遍，待其干后用油腻子将钉孔、裂缝、残缺处嵌刮平整，干后打磨光滑，再刷中层和面层油漆。</w:t>
      </w:r>
    </w:p>
    <w:p w14:paraId="41C64D64">
      <w:pPr>
        <w:pStyle w:val="3"/>
        <w:spacing w:before="0" w:beforeAutospacing="0" w:after="0" w:afterAutospacing="0" w:line="360" w:lineRule="auto"/>
        <w:rPr>
          <w:rFonts w:hint="eastAsia"/>
          <w:sz w:val="21"/>
          <w:szCs w:val="21"/>
        </w:rPr>
      </w:pPr>
      <w:r>
        <w:rPr>
          <w:rFonts w:hint="eastAsia"/>
          <w:sz w:val="21"/>
          <w:szCs w:val="21"/>
        </w:rPr>
        <w:t>4</w:t>
      </w:r>
      <w:r>
        <w:rPr>
          <w:sz w:val="21"/>
          <w:szCs w:val="21"/>
        </w:rPr>
        <w:t xml:space="preserve">、对泛碱、析盐的基层应先用3％的草酸溶液清洗，然后用清水冲刷干净或在基层上满刷一遍耐碱底漆，待其干后刮腻子，再涂刷面层涂料。 </w:t>
      </w:r>
    </w:p>
    <w:p w14:paraId="52ED80CA">
      <w:pPr>
        <w:pStyle w:val="3"/>
        <w:spacing w:before="0" w:beforeAutospacing="0" w:after="0" w:afterAutospacing="0" w:line="360" w:lineRule="auto"/>
        <w:rPr>
          <w:sz w:val="21"/>
          <w:szCs w:val="21"/>
        </w:rPr>
      </w:pPr>
      <w:r>
        <w:rPr>
          <w:rFonts w:hint="eastAsia"/>
          <w:sz w:val="21"/>
          <w:szCs w:val="21"/>
        </w:rPr>
        <w:t>5</w:t>
      </w:r>
      <w:r>
        <w:rPr>
          <w:sz w:val="21"/>
          <w:szCs w:val="21"/>
        </w:rPr>
        <w:t>、浮雕涂饰的中层涂料应颗粒均匀，用专用塑料辊蘸煤油或水均匀滚压，厚薄一致，待完全干燥固化后，才可进行面层涂饰，面层为水性涂料应采用喷涂，溶剂型涂料应采用刷涂。间隔时间宜在4h以上。</w:t>
      </w:r>
    </w:p>
    <w:p w14:paraId="3B5E29A5">
      <w:pPr>
        <w:pStyle w:val="3"/>
        <w:spacing w:before="0" w:beforeAutospacing="0" w:after="0" w:afterAutospacing="0" w:line="360" w:lineRule="auto"/>
        <w:rPr>
          <w:sz w:val="21"/>
          <w:szCs w:val="21"/>
        </w:rPr>
      </w:pPr>
      <w:r>
        <w:rPr>
          <w:rFonts w:hint="eastAsia"/>
          <w:sz w:val="21"/>
          <w:szCs w:val="21"/>
        </w:rPr>
        <w:t>6</w:t>
      </w:r>
      <w:r>
        <w:rPr>
          <w:sz w:val="21"/>
          <w:szCs w:val="21"/>
        </w:rPr>
        <w:t>、涂料、油漆打磨应待涂膜完全于透后进行，打磨应用力均匀，不得磨透露底。</w:t>
      </w:r>
    </w:p>
    <w:p w14:paraId="45870498">
      <w:pPr>
        <w:pStyle w:val="3"/>
        <w:spacing w:before="0" w:beforeAutospacing="0" w:after="0" w:afterAutospacing="0" w:line="360" w:lineRule="auto"/>
        <w:rPr>
          <w:rFonts w:hint="eastAsia"/>
          <w:sz w:val="21"/>
          <w:szCs w:val="21"/>
        </w:rPr>
      </w:pPr>
      <w:r>
        <w:rPr>
          <w:rFonts w:hint="eastAsia"/>
          <w:sz w:val="21"/>
          <w:szCs w:val="21"/>
        </w:rPr>
        <w:t>7</w:t>
      </w:r>
      <w:r>
        <w:rPr>
          <w:sz w:val="21"/>
          <w:szCs w:val="21"/>
        </w:rPr>
        <w:t>、涂料、油漆</w:t>
      </w:r>
      <w:r>
        <w:rPr>
          <w:rFonts w:hint="eastAsia"/>
          <w:sz w:val="21"/>
          <w:szCs w:val="21"/>
        </w:rPr>
        <w:t>操作前应认真进行工序交接检验工作，不符合规范要求的，不准进行油漆施工。</w:t>
      </w:r>
    </w:p>
    <w:p w14:paraId="5320A2E1">
      <w:pPr>
        <w:pStyle w:val="3"/>
        <w:spacing w:before="0" w:beforeAutospacing="0" w:after="0" w:afterAutospacing="0" w:line="360" w:lineRule="auto"/>
        <w:rPr>
          <w:rFonts w:hint="eastAsia"/>
          <w:sz w:val="28"/>
          <w:szCs w:val="28"/>
        </w:rPr>
      </w:pPr>
    </w:p>
    <w:p w14:paraId="44660EFA">
      <w:pPr>
        <w:pStyle w:val="3"/>
        <w:spacing w:before="0" w:beforeAutospacing="0" w:after="0" w:afterAutospacing="0" w:line="360" w:lineRule="auto"/>
        <w:rPr>
          <w:rFonts w:hint="eastAsia"/>
          <w:sz w:val="28"/>
          <w:szCs w:val="28"/>
        </w:rPr>
      </w:pPr>
    </w:p>
    <w:p w14:paraId="236A203D">
      <w:pPr>
        <w:spacing w:line="360" w:lineRule="auto"/>
        <w:jc w:val="left"/>
        <w:rPr>
          <w:rFonts w:hint="eastAsia" w:ascii="宋体" w:hAnsi="宋体" w:cs="宋体"/>
          <w:kern w:val="0"/>
          <w:szCs w:val="21"/>
        </w:rPr>
      </w:pPr>
    </w:p>
    <w:p w14:paraId="1514A0EA">
      <w:pPr>
        <w:spacing w:line="360" w:lineRule="auto"/>
        <w:jc w:val="left"/>
        <w:rPr>
          <w:rFonts w:hint="eastAsia" w:ascii="宋体" w:hAnsi="宋体" w:cs="宋体"/>
          <w:kern w:val="0"/>
          <w:szCs w:val="21"/>
        </w:rPr>
      </w:pPr>
    </w:p>
    <w:p w14:paraId="656E2AD5">
      <w:pPr>
        <w:pStyle w:val="3"/>
        <w:spacing w:before="0" w:beforeAutospacing="0" w:after="0" w:afterAutospacing="0" w:line="360" w:lineRule="auto"/>
        <w:rPr>
          <w:rFonts w:hint="eastAsia"/>
          <w:sz w:val="28"/>
          <w:szCs w:val="28"/>
        </w:rPr>
      </w:pPr>
      <w:r>
        <w:rPr>
          <w:rFonts w:hint="eastAsia"/>
          <w:sz w:val="28"/>
          <w:szCs w:val="28"/>
        </w:rPr>
        <w:t>十七、裱糊</w:t>
      </w:r>
      <w:r>
        <w:rPr>
          <w:sz w:val="28"/>
          <w:szCs w:val="28"/>
        </w:rPr>
        <w:t>工程</w:t>
      </w:r>
    </w:p>
    <w:p w14:paraId="31F2E507">
      <w:pPr>
        <w:pStyle w:val="3"/>
        <w:spacing w:before="0" w:beforeAutospacing="0" w:after="0" w:afterAutospacing="0" w:line="360" w:lineRule="auto"/>
        <w:rPr>
          <w:rFonts w:hint="eastAsia"/>
          <w:sz w:val="28"/>
          <w:szCs w:val="28"/>
        </w:rPr>
      </w:pPr>
    </w:p>
    <w:p w14:paraId="294A2200">
      <w:pPr>
        <w:pStyle w:val="3"/>
        <w:spacing w:before="0" w:beforeAutospacing="0" w:after="0" w:afterAutospacing="0" w:line="360" w:lineRule="auto"/>
        <w:rPr>
          <w:rFonts w:hint="eastAsia"/>
          <w:color w:val="auto"/>
        </w:rPr>
      </w:pPr>
      <w:r>
        <w:rPr>
          <w:rFonts w:hint="eastAsia" w:cs="宋体"/>
        </w:rPr>
        <w:t xml:space="preserve">(一) </w:t>
      </w:r>
      <w:r>
        <w:rPr>
          <w:color w:val="auto"/>
        </w:rPr>
        <w:t>一般规定</w:t>
      </w:r>
    </w:p>
    <w:p w14:paraId="50A4BB9C">
      <w:pPr>
        <w:pStyle w:val="3"/>
        <w:spacing w:before="0" w:beforeAutospacing="0" w:after="0" w:afterAutospacing="0" w:line="360" w:lineRule="auto"/>
        <w:rPr>
          <w:rFonts w:hint="eastAsia"/>
          <w:color w:val="auto"/>
          <w:sz w:val="21"/>
          <w:szCs w:val="21"/>
        </w:rPr>
      </w:pPr>
      <w:r>
        <w:rPr>
          <w:color w:val="auto"/>
          <w:sz w:val="21"/>
          <w:szCs w:val="21"/>
        </w:rPr>
        <w:t>1、本章适用于</w:t>
      </w:r>
      <w:r>
        <w:rPr>
          <w:rFonts w:hint="eastAsia"/>
          <w:color w:val="auto"/>
          <w:sz w:val="21"/>
          <w:szCs w:val="21"/>
        </w:rPr>
        <w:t>裱糊工程。</w:t>
      </w:r>
    </w:p>
    <w:p w14:paraId="5598E102">
      <w:pPr>
        <w:pStyle w:val="3"/>
        <w:spacing w:before="0" w:beforeAutospacing="0" w:after="0" w:afterAutospacing="0" w:line="360" w:lineRule="auto"/>
        <w:rPr>
          <w:rFonts w:hint="eastAsia"/>
          <w:color w:val="auto"/>
          <w:sz w:val="21"/>
          <w:szCs w:val="21"/>
        </w:rPr>
      </w:pPr>
      <w:r>
        <w:rPr>
          <w:rFonts w:hint="eastAsia"/>
          <w:color w:val="auto"/>
          <w:sz w:val="21"/>
          <w:szCs w:val="21"/>
        </w:rPr>
        <w:t>2、新建筑物的混凝土或抹灰基层墙面在刮腻子前应涂刷抗碱封闭底漆。</w:t>
      </w:r>
    </w:p>
    <w:p w14:paraId="5492A3FD">
      <w:pPr>
        <w:pStyle w:val="3"/>
        <w:spacing w:before="0" w:beforeAutospacing="0" w:after="0" w:afterAutospacing="0" w:line="360" w:lineRule="auto"/>
        <w:rPr>
          <w:rFonts w:hint="eastAsia"/>
          <w:color w:val="auto"/>
          <w:sz w:val="21"/>
          <w:szCs w:val="21"/>
        </w:rPr>
      </w:pPr>
      <w:r>
        <w:rPr>
          <w:rFonts w:hint="eastAsia"/>
          <w:color w:val="auto"/>
          <w:sz w:val="21"/>
          <w:szCs w:val="21"/>
        </w:rPr>
        <w:t>3、旧墙面在裱糊前应清除疏松的旧装修层，并涂刷界面剂。</w:t>
      </w:r>
    </w:p>
    <w:p w14:paraId="3B5499DB">
      <w:pPr>
        <w:pStyle w:val="3"/>
        <w:spacing w:before="0" w:beforeAutospacing="0" w:after="0" w:afterAutospacing="0" w:line="360" w:lineRule="auto"/>
        <w:rPr>
          <w:rFonts w:hint="eastAsia"/>
          <w:color w:val="auto"/>
          <w:sz w:val="21"/>
          <w:szCs w:val="21"/>
        </w:rPr>
      </w:pPr>
      <w:r>
        <w:rPr>
          <w:rFonts w:hint="eastAsia"/>
          <w:color w:val="auto"/>
          <w:sz w:val="21"/>
          <w:szCs w:val="21"/>
        </w:rPr>
        <w:t>4、基层腻子应平整、坚实、牢固，无粉化、起皮和裂缝。</w:t>
      </w:r>
    </w:p>
    <w:p w14:paraId="09A0FF9B">
      <w:pPr>
        <w:pStyle w:val="3"/>
        <w:spacing w:before="0" w:beforeAutospacing="0" w:after="0" w:afterAutospacing="0" w:line="360" w:lineRule="auto"/>
        <w:rPr>
          <w:rFonts w:hint="eastAsia"/>
          <w:color w:val="auto"/>
          <w:sz w:val="21"/>
          <w:szCs w:val="21"/>
        </w:rPr>
      </w:pPr>
      <w:r>
        <w:rPr>
          <w:rFonts w:hint="eastAsia"/>
          <w:color w:val="auto"/>
          <w:sz w:val="21"/>
          <w:szCs w:val="21"/>
        </w:rPr>
        <w:t>5、层表面应平整、立面垂直、阴阳角方正。</w:t>
      </w:r>
    </w:p>
    <w:p w14:paraId="1F8762F3">
      <w:pPr>
        <w:pStyle w:val="3"/>
        <w:spacing w:before="0" w:beforeAutospacing="0" w:after="0" w:afterAutospacing="0" w:line="360" w:lineRule="auto"/>
        <w:rPr>
          <w:rFonts w:hint="eastAsia"/>
          <w:color w:val="auto"/>
          <w:sz w:val="21"/>
          <w:szCs w:val="21"/>
        </w:rPr>
      </w:pPr>
      <w:r>
        <w:rPr>
          <w:rFonts w:hint="eastAsia"/>
          <w:color w:val="auto"/>
          <w:sz w:val="21"/>
          <w:szCs w:val="21"/>
        </w:rPr>
        <w:t>6、裱糊前应用封底胶涂刷基层。</w:t>
      </w:r>
    </w:p>
    <w:p w14:paraId="207BC972">
      <w:pPr>
        <w:pStyle w:val="3"/>
        <w:spacing w:before="0" w:beforeAutospacing="0" w:after="0" w:afterAutospacing="0" w:line="360" w:lineRule="auto"/>
        <w:rPr>
          <w:rFonts w:hint="eastAsia"/>
          <w:color w:val="auto"/>
        </w:rPr>
      </w:pPr>
    </w:p>
    <w:p w14:paraId="1664E1B4">
      <w:pPr>
        <w:pStyle w:val="3"/>
        <w:spacing w:before="0" w:beforeAutospacing="0" w:after="0" w:afterAutospacing="0" w:line="360" w:lineRule="auto"/>
        <w:rPr>
          <w:rFonts w:hint="eastAsia"/>
          <w:color w:val="auto"/>
        </w:rPr>
      </w:pPr>
      <w:r>
        <w:rPr>
          <w:rFonts w:hint="eastAsia" w:cs="宋体"/>
        </w:rPr>
        <w:t xml:space="preserve">(二)  </w:t>
      </w:r>
      <w:r>
        <w:rPr>
          <w:color w:val="auto"/>
        </w:rPr>
        <w:t>主要材料质量要求</w:t>
      </w:r>
    </w:p>
    <w:p w14:paraId="4FFE41DB">
      <w:pPr>
        <w:pStyle w:val="3"/>
        <w:spacing w:before="0" w:beforeAutospacing="0" w:after="0" w:afterAutospacing="0" w:line="360" w:lineRule="auto"/>
        <w:rPr>
          <w:rFonts w:hint="eastAsia"/>
          <w:color w:val="auto"/>
          <w:sz w:val="21"/>
          <w:szCs w:val="21"/>
        </w:rPr>
      </w:pPr>
      <w:r>
        <w:rPr>
          <w:color w:val="auto"/>
          <w:sz w:val="21"/>
          <w:szCs w:val="21"/>
        </w:rPr>
        <w:t>1、</w:t>
      </w:r>
      <w:r>
        <w:rPr>
          <w:rFonts w:hint="eastAsia"/>
          <w:color w:val="auto"/>
          <w:sz w:val="21"/>
          <w:szCs w:val="21"/>
        </w:rPr>
        <w:t>壁纸、墙布的种类、规格、图案、颜色和燃烧性能等级必须符合设计要求。</w:t>
      </w:r>
    </w:p>
    <w:p w14:paraId="13A43D7F">
      <w:pPr>
        <w:pStyle w:val="3"/>
        <w:spacing w:before="0" w:beforeAutospacing="0" w:after="0" w:afterAutospacing="0" w:line="360" w:lineRule="auto"/>
        <w:rPr>
          <w:rFonts w:hint="eastAsia"/>
          <w:color w:val="auto"/>
          <w:sz w:val="21"/>
          <w:szCs w:val="21"/>
        </w:rPr>
      </w:pPr>
      <w:r>
        <w:rPr>
          <w:rFonts w:hint="eastAsia"/>
          <w:color w:val="auto"/>
        </w:rPr>
        <w:t>2、</w:t>
      </w:r>
      <w:r>
        <w:rPr>
          <w:rFonts w:hint="eastAsia"/>
          <w:color w:val="auto"/>
          <w:sz w:val="21"/>
          <w:szCs w:val="21"/>
        </w:rPr>
        <w:t>裱糊材料在运输和储存时，均不得日晒雨淋，并避免受压变形和边缘碰损，防止受潮发霉和靠近热源。</w:t>
      </w:r>
    </w:p>
    <w:p w14:paraId="6F5F3A13">
      <w:pPr>
        <w:pStyle w:val="3"/>
        <w:spacing w:before="0" w:beforeAutospacing="0" w:after="0" w:afterAutospacing="0" w:line="360" w:lineRule="auto"/>
        <w:rPr>
          <w:rFonts w:hint="eastAsia"/>
          <w:color w:val="auto"/>
        </w:rPr>
      </w:pPr>
    </w:p>
    <w:p w14:paraId="1AC1B232">
      <w:pPr>
        <w:pStyle w:val="3"/>
        <w:spacing w:before="0" w:beforeAutospacing="0" w:after="0" w:afterAutospacing="0" w:line="360" w:lineRule="auto"/>
        <w:rPr>
          <w:rFonts w:hint="eastAsia"/>
          <w:color w:val="auto"/>
        </w:rPr>
      </w:pPr>
      <w:r>
        <w:rPr>
          <w:rFonts w:hint="eastAsia" w:cs="宋体"/>
        </w:rPr>
        <w:t xml:space="preserve">(三)  </w:t>
      </w:r>
      <w:r>
        <w:rPr>
          <w:color w:val="auto"/>
        </w:rPr>
        <w:t>施工要点</w:t>
      </w:r>
    </w:p>
    <w:p w14:paraId="09F0C716">
      <w:pPr>
        <w:spacing w:line="360" w:lineRule="auto"/>
        <w:jc w:val="left"/>
        <w:rPr>
          <w:rFonts w:hint="eastAsia"/>
          <w:szCs w:val="21"/>
        </w:rPr>
      </w:pPr>
      <w:r>
        <w:rPr>
          <w:szCs w:val="21"/>
        </w:rPr>
        <w:t>1、</w:t>
      </w:r>
      <w:r>
        <w:rPr>
          <w:rFonts w:hint="eastAsia"/>
          <w:szCs w:val="21"/>
        </w:rPr>
        <w:t>裱糊后各幅拼接应横平竖直，拼接处花纹、图案应吻合，不离缝，不搭接，不显拼缝。</w:t>
      </w:r>
    </w:p>
    <w:p w14:paraId="6B0F79B4">
      <w:pPr>
        <w:spacing w:line="360" w:lineRule="auto"/>
        <w:jc w:val="left"/>
        <w:rPr>
          <w:rFonts w:hint="eastAsia"/>
          <w:szCs w:val="21"/>
        </w:rPr>
      </w:pPr>
      <w:r>
        <w:rPr>
          <w:rFonts w:hint="eastAsia"/>
          <w:szCs w:val="21"/>
        </w:rPr>
        <w:t>2、壁纸、墙布应粘贴牢固，表面应平整，色泽应一致，不得有漏贴、补贴、脱层、空鼓和翘边。</w:t>
      </w:r>
    </w:p>
    <w:p w14:paraId="251C6268">
      <w:pPr>
        <w:spacing w:line="360" w:lineRule="auto"/>
        <w:jc w:val="left"/>
        <w:rPr>
          <w:rFonts w:hint="eastAsia"/>
          <w:szCs w:val="21"/>
        </w:rPr>
      </w:pPr>
      <w:r>
        <w:rPr>
          <w:rFonts w:hint="eastAsia"/>
          <w:szCs w:val="21"/>
        </w:rPr>
        <w:t>3、壁纸、墙布与各种装饰线、设备盒应交接严密。</w:t>
      </w:r>
    </w:p>
    <w:p w14:paraId="05CCF1B9">
      <w:pPr>
        <w:spacing w:line="360" w:lineRule="auto"/>
        <w:jc w:val="left"/>
        <w:rPr>
          <w:rFonts w:hint="eastAsia"/>
          <w:szCs w:val="21"/>
        </w:rPr>
      </w:pPr>
      <w:r>
        <w:rPr>
          <w:rFonts w:hint="eastAsia"/>
          <w:szCs w:val="21"/>
        </w:rPr>
        <w:t>4、壁纸、墙布阴角处搭接应顺光，阳角处应无接缝。</w:t>
      </w:r>
    </w:p>
    <w:p w14:paraId="6C8F9B65">
      <w:pPr>
        <w:spacing w:line="360" w:lineRule="auto"/>
        <w:jc w:val="left"/>
        <w:rPr>
          <w:rFonts w:hint="eastAsia"/>
          <w:szCs w:val="21"/>
        </w:rPr>
      </w:pPr>
      <w:r>
        <w:rPr>
          <w:rFonts w:hint="eastAsia"/>
          <w:szCs w:val="21"/>
        </w:rPr>
        <w:t>5、裱糊质量的好坏，首先取决于基层的处理。在裱糊前，必须按工艺要求对基层进行处理，要求做到坚实牢固，表面平整光洁，颜色一致，阴阳角方正、顺直、不得有疏松、掉粉、飞刺、麻点、砂粒和裂缝。</w:t>
      </w:r>
    </w:p>
    <w:p w14:paraId="7974D944">
      <w:pPr>
        <w:spacing w:line="360" w:lineRule="auto"/>
        <w:jc w:val="left"/>
        <w:rPr>
          <w:rFonts w:hint="eastAsia" w:ascii="宋体" w:hAnsi="宋体" w:cs="宋体"/>
          <w:kern w:val="0"/>
          <w:szCs w:val="21"/>
        </w:rPr>
      </w:pPr>
      <w:r>
        <w:rPr>
          <w:rFonts w:hint="eastAsia"/>
          <w:szCs w:val="21"/>
        </w:rPr>
        <w:t>6、不同基层接缝处，应予贴缝处理后裱糊，以免面层被拉裂撕开。</w:t>
      </w:r>
    </w:p>
    <w:p w14:paraId="223DA6F4">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宋体-18030">
    <w:altName w:val="宋体"/>
    <w:panose1 w:val="02010609060101010101"/>
    <w:charset w:val="86"/>
    <w:family w:val="modern"/>
    <w:pitch w:val="default"/>
    <w:sig w:usb0="00000000" w:usb1="00000000" w:usb2="0000005E"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6D5D48"/>
    <w:rsid w:val="626D5D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szCs w:val="21"/>
    </w:rPr>
  </w:style>
  <w:style w:type="paragraph" w:styleId="3">
    <w:name w:val="Normal (Web)"/>
    <w:basedOn w:val="1"/>
    <w:qFormat/>
    <w:uiPriority w:val="0"/>
    <w:rPr>
      <w:sz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0</Words>
  <Characters>0</Characters>
  <Lines>0</Lines>
  <Paragraphs>0</Paragraphs>
  <TotalTime>0</TotalTime>
  <ScaleCrop>false</ScaleCrop>
  <LinksUpToDate>false</LinksUpToDate>
  <CharactersWithSpaces>0</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2026-09-09T02:30:00Z</dcterms:created>
  <dc:creator>周周</dc:creator>
  <cp:lastModifiedBy>周周</cp:lastModifiedBy>
  <dcterms:modified xsi:type="dcterms:W3CDTF">2026-09-09T02:30:59Z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285FED53609A49EEBE307D77ADAD4902_11</vt:lpwstr>
  </property>
  <property fmtid="{D5CDD505-2E9C-101B-9397-08002B2CF9AE}" pid="4" name="KSOTemplateDocerSaveRecord">
    <vt:lpwstr>eyJoZGlkIjoiYWM4MmMxNDYzYzAzZjBjMzNjNGY0YWQ5ZTE1OTJhOGIiLCJ1c2VySWQiOiI2MzI0MDQ1NTQifQ==</vt:lpwstr>
  </property>
</Properties>
</file>